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ОДИННАДЦАТЫЙ АРБИТРАЖНЫЙ АПЕЛЛЯЦИОННЫЙ СУД</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6 июня 2025 г. по делу N А65-16802/2024</w:t>
      </w:r>
    </w:p>
    <w:p>
      <w:pPr>
        <w:pStyle w:val="0"/>
        <w:ind w:firstLine="540"/>
        <w:jc w:val="both"/>
      </w:pPr>
      <w:r>
        <w:rPr>
          <w:sz w:val="24"/>
        </w:rPr>
      </w:r>
    </w:p>
    <w:p>
      <w:pPr>
        <w:pStyle w:val="0"/>
        <w:ind w:firstLine="540"/>
        <w:jc w:val="both"/>
      </w:pPr>
      <w:r>
        <w:rPr>
          <w:sz w:val="24"/>
        </w:rPr>
        <w:t xml:space="preserve">Резолютивная часть постановления оглашена 28 мая 2025 г.</w:t>
      </w:r>
    </w:p>
    <w:p>
      <w:pPr>
        <w:pStyle w:val="0"/>
        <w:spacing w:before="240" w:lineRule="auto"/>
        <w:ind w:firstLine="540"/>
        <w:jc w:val="both"/>
      </w:pPr>
      <w:r>
        <w:rPr>
          <w:sz w:val="24"/>
        </w:rPr>
        <w:t xml:space="preserve">Постановление в полном объеме изготовлено 06 июня 2025 г.</w:t>
      </w:r>
    </w:p>
    <w:p>
      <w:pPr>
        <w:pStyle w:val="0"/>
        <w:spacing w:before="240" w:lineRule="auto"/>
        <w:ind w:firstLine="540"/>
        <w:jc w:val="both"/>
      </w:pPr>
      <w:r>
        <w:rPr>
          <w:sz w:val="24"/>
        </w:rPr>
        <w:t xml:space="preserve">Одиннадцатый арбитражный апелляционный суд в составе: председательствующего судьи Сергеевой Н.В.,</w:t>
      </w:r>
    </w:p>
    <w:p>
      <w:pPr>
        <w:pStyle w:val="0"/>
        <w:spacing w:before="240" w:lineRule="auto"/>
        <w:ind w:firstLine="540"/>
        <w:jc w:val="both"/>
      </w:pPr>
      <w:r>
        <w:rPr>
          <w:sz w:val="24"/>
        </w:rPr>
        <w:t xml:space="preserve">судей Корастелева В.А., Поповой Е.Г.,</w:t>
      </w:r>
    </w:p>
    <w:p>
      <w:pPr>
        <w:pStyle w:val="0"/>
        <w:spacing w:before="240" w:lineRule="auto"/>
        <w:ind w:firstLine="540"/>
        <w:jc w:val="both"/>
      </w:pPr>
      <w:r>
        <w:rPr>
          <w:sz w:val="24"/>
        </w:rPr>
        <w:t xml:space="preserve">при ведении протокола секретарем судебного заседания Сурайкиной А.В., с участием:</w:t>
      </w:r>
    </w:p>
    <w:p>
      <w:pPr>
        <w:pStyle w:val="0"/>
        <w:spacing w:before="240" w:lineRule="auto"/>
        <w:ind w:firstLine="540"/>
        <w:jc w:val="both"/>
      </w:pPr>
      <w:r>
        <w:rPr>
          <w:sz w:val="24"/>
        </w:rPr>
        <w:t xml:space="preserve">от Межрайонной инспекции Федеральной налоговой службы N 16 по Республике Татарстан - представители Гарифуллина Е.С. (доверенность от 20.01.2025), Хисамова Г.Х. (доверенность от 13.01.2025), Ахтареева З.З. (доверенность от 13.01.2025),</w:t>
      </w:r>
    </w:p>
    <w:p>
      <w:pPr>
        <w:pStyle w:val="0"/>
        <w:spacing w:before="240" w:lineRule="auto"/>
        <w:ind w:firstLine="540"/>
        <w:jc w:val="both"/>
      </w:pPr>
      <w:r>
        <w:rPr>
          <w:sz w:val="24"/>
        </w:rPr>
        <w:t xml:space="preserve">от общества с ограниченной ответственностью "Восток-лизинг" - представитель Гатауллин М.Ф. (доверенность от 16.01.2024),</w:t>
      </w:r>
    </w:p>
    <w:p>
      <w:pPr>
        <w:pStyle w:val="0"/>
        <w:spacing w:before="240" w:lineRule="auto"/>
        <w:ind w:firstLine="540"/>
        <w:jc w:val="both"/>
      </w:pPr>
      <w:r>
        <w:rPr>
          <w:sz w:val="24"/>
        </w:rPr>
        <w:t xml:space="preserve">от Управления Федеральной налоговой службы по Республике Татарстан - представитель Гарифуллина Е.С. (доверенность от 01.04.2025),</w:t>
      </w:r>
    </w:p>
    <w:p>
      <w:pPr>
        <w:pStyle w:val="0"/>
        <w:spacing w:before="240" w:lineRule="auto"/>
        <w:ind w:firstLine="540"/>
        <w:jc w:val="both"/>
      </w:pPr>
      <w:r>
        <w:rPr>
          <w:sz w:val="24"/>
        </w:rPr>
        <w:t xml:space="preserve">в судебное заседание представители иных лиц не явились, извещены надлежащим образом,</w:t>
      </w:r>
    </w:p>
    <w:p>
      <w:pPr>
        <w:pStyle w:val="0"/>
        <w:spacing w:before="240" w:lineRule="auto"/>
        <w:ind w:firstLine="540"/>
        <w:jc w:val="both"/>
      </w:pPr>
      <w:r>
        <w:rPr>
          <w:sz w:val="24"/>
        </w:rPr>
        <w:t xml:space="preserve">рассмотрев в открытом судебном заседании 28 мая 2025 года в помещении суда с использованием систем видеоконференц-связи при содействии Арбитражного суда Республики Татарстан апелляционную жалобу Межрайонной инспекции Федеральной налоговой службы N 16 по Республике Татарстан</w:t>
      </w:r>
    </w:p>
    <w:p>
      <w:pPr>
        <w:pStyle w:val="0"/>
        <w:spacing w:before="240" w:lineRule="auto"/>
        <w:ind w:firstLine="540"/>
        <w:jc w:val="both"/>
      </w:pPr>
      <w:r>
        <w:rPr>
          <w:sz w:val="24"/>
        </w:rPr>
        <w:t xml:space="preserve">на </w:t>
      </w:r>
      <w:hyperlink w:history="0" r:id="rId7" w:tooltip="Решение Арбитражного суда Республики Татарстан от 28.02.2025 по делу N А65-16802/2024 Требование: О признании незаконным и отмене решения Межрайонной инспекции Федеральной налоговой службы N16 по Республике Татарстан, г.Альметьевск. Решение: Требование удовлетворено. {КонсультантПлюс}">
        <w:r>
          <w:rPr>
            <w:sz w:val="24"/>
            <w:color w:val="0000ff"/>
          </w:rPr>
          <w:t xml:space="preserve">решение</w:t>
        </w:r>
      </w:hyperlink>
      <w:r>
        <w:rPr>
          <w:sz w:val="24"/>
        </w:rPr>
        <w:t xml:space="preserve"> Арбитражного суда Республики Татарстан от 28 февраля 2025 года по делу N А65-16802/2024 (судья Галимзянова Л.И.),</w:t>
      </w:r>
    </w:p>
    <w:p>
      <w:pPr>
        <w:pStyle w:val="0"/>
        <w:spacing w:before="240" w:lineRule="auto"/>
        <w:ind w:firstLine="540"/>
        <w:jc w:val="both"/>
      </w:pPr>
      <w:r>
        <w:rPr>
          <w:sz w:val="24"/>
        </w:rPr>
        <w:t xml:space="preserve">по заявлению общества с ограниченной ответственностью "Восток-лизинг" (ОГРН 1041608018429, ИНН 1644031715)</w:t>
      </w:r>
    </w:p>
    <w:p>
      <w:pPr>
        <w:pStyle w:val="0"/>
        <w:spacing w:before="240" w:lineRule="auto"/>
        <w:ind w:firstLine="540"/>
        <w:jc w:val="both"/>
      </w:pPr>
      <w:r>
        <w:rPr>
          <w:sz w:val="24"/>
        </w:rPr>
        <w:t xml:space="preserve">к Межрайонной инспекции Федеральной налоговой службы N 16 по Республике Татарстан, г. Альметьевск (ОГРН 1041608023104, ИНН 1644005835)</w:t>
      </w:r>
    </w:p>
    <w:p>
      <w:pPr>
        <w:pStyle w:val="0"/>
        <w:spacing w:before="240" w:lineRule="auto"/>
        <w:ind w:firstLine="540"/>
        <w:jc w:val="both"/>
      </w:pPr>
      <w:r>
        <w:rPr>
          <w:sz w:val="24"/>
        </w:rPr>
        <w:t xml:space="preserve">- о признании незаконным решения от 29.11.2023 N 4418 о привлечении к ответственности за совершение налогового правонарушения в части нарушения </w:t>
      </w:r>
      <w:hyperlink w:history="0" r:id="rId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в сумме 783 333 руб. и по контрагенту ООО "ПТБ Крепость" ИНН 1659202762 в сумме 6 275 000 руб.,</w:t>
      </w:r>
    </w:p>
    <w:p>
      <w:pPr>
        <w:pStyle w:val="0"/>
        <w:spacing w:before="240" w:lineRule="auto"/>
        <w:ind w:firstLine="540"/>
        <w:jc w:val="both"/>
      </w:pPr>
      <w:r>
        <w:rPr>
          <w:sz w:val="24"/>
        </w:rPr>
        <w:t xml:space="preserve">- о признании незаконным решения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обязанности по возврату налогоплательщиком</w:t>
      </w:r>
    </w:p>
    <w:p>
      <w:pPr>
        <w:pStyle w:val="0"/>
        <w:spacing w:before="240" w:lineRule="auto"/>
        <w:ind w:firstLine="540"/>
        <w:jc w:val="both"/>
      </w:pPr>
      <w:r>
        <w:rPr>
          <w:sz w:val="24"/>
        </w:rPr>
        <w:t xml:space="preserve">в бюджет излишне полученной суммы налога на добавленную стоимость в заявительном порядке в размере в размере 2 085 679 руб.,</w:t>
      </w:r>
    </w:p>
    <w:p>
      <w:pPr>
        <w:pStyle w:val="0"/>
        <w:spacing w:before="240" w:lineRule="auto"/>
        <w:ind w:firstLine="540"/>
        <w:jc w:val="both"/>
      </w:pPr>
      <w:r>
        <w:rPr>
          <w:sz w:val="24"/>
        </w:rPr>
        <w:t xml:space="preserve">- об устранении допущенного нарушения путем обязания налогового органа вернуть ООО "Восток-лизинг" из бюджета проценты в сумме 328 394 руб. 44 коп. и налог на добавленную стоимость в сумме 2 085 679 руб., (с учетом принятых судом изменений предмета требований),</w:t>
      </w:r>
    </w:p>
    <w:p>
      <w:pPr>
        <w:pStyle w:val="0"/>
        <w:spacing w:before="240" w:lineRule="auto"/>
        <w:ind w:firstLine="540"/>
        <w:jc w:val="both"/>
      </w:pPr>
      <w:r>
        <w:rPr>
          <w:sz w:val="24"/>
        </w:rPr>
        <w:t xml:space="preserve">с привлечением третьих лиц, не заявляющих самостоятельных требований относительно предмета спора: Управления Федеральной налоговой службы по Республике Татарстан, ООО "АМК Групп" (ОГРН: 1201600067855, ИНН: 1655443566), ООО "Подразделение транспортной безопасности Крепость" (ОГРН: 1191690081330, ИНН: 1659202762), АО "Третье Нижнекамское монтажное управление" (ОГРН: 1021602509752, ИНН: 1651032131), ООО "Спецтрансаренда" (ОГРН: 1211600027990, ИНН: 1661069162), ООО "Буровые сервисные технологии" (ОГРН: 1051605013184, ИНН: 1644033494), ООО "Цемтранс" (ОГРН: 1151224001246, ИНН: 1224001316),</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"Восток-лизинг" (далее - заявитель, Общество, налогоплательщик) обратилось в Арбитражный суд Республики Татарстан с заявлением (с учетом принятых судом изменений предмета заявленных требований) к Межрайонной инспекции Федеральной налоговой службы N 16 по Республике Татарстан (далее - ответчик, Инспекция, налоговый орган)</w:t>
      </w:r>
    </w:p>
    <w:p>
      <w:pPr>
        <w:pStyle w:val="0"/>
        <w:spacing w:before="240" w:lineRule="auto"/>
        <w:ind w:firstLine="540"/>
        <w:jc w:val="both"/>
      </w:pPr>
      <w:r>
        <w:rPr>
          <w:sz w:val="24"/>
        </w:rPr>
        <w:t xml:space="preserve">- о признании незаконным решения от 29.11.2023 N 4418 о привлечении к ответственности за совершение налогового правонарушения в части нарушения </w:t>
      </w:r>
      <w:hyperlink w:history="0" r:id="rId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в сумме 783 333 руб. и по контрагенту ООО "ПТБ Крепость" ИНН 1659202762 в сумме 6 275 000 руб.,</w:t>
      </w:r>
    </w:p>
    <w:p>
      <w:pPr>
        <w:pStyle w:val="0"/>
        <w:spacing w:before="240" w:lineRule="auto"/>
        <w:ind w:firstLine="540"/>
        <w:jc w:val="both"/>
      </w:pPr>
      <w:r>
        <w:rPr>
          <w:sz w:val="24"/>
        </w:rPr>
        <w:t xml:space="preserve">- о признании незаконным решения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обязанности по возврату налогоплательщиком в бюджет излишне полученной суммы налога на добавленную стоимость в заявительном порядке в размере в размере 2 085 679 руб.,</w:t>
      </w:r>
    </w:p>
    <w:p>
      <w:pPr>
        <w:pStyle w:val="0"/>
        <w:spacing w:before="240" w:lineRule="auto"/>
        <w:ind w:firstLine="540"/>
        <w:jc w:val="both"/>
      </w:pPr>
      <w:r>
        <w:rPr>
          <w:sz w:val="24"/>
        </w:rPr>
        <w:t xml:space="preserve">- об устранении допущенного нарушения путем обязания налогового органа вернуть ООО "Восток-лизинг" из бюджета проценты в сумме 328 394 руб. 44 коп. и налог на добавленную стоимость в сумме 2 085 679 руб.</w:t>
      </w:r>
    </w:p>
    <w:p>
      <w:pPr>
        <w:pStyle w:val="0"/>
        <w:spacing w:before="240" w:lineRule="auto"/>
        <w:ind w:firstLine="540"/>
        <w:jc w:val="both"/>
      </w:pPr>
      <w:r>
        <w:rPr>
          <w:sz w:val="24"/>
        </w:rPr>
        <w:t xml:space="preserve">К участию в деле привлечены третьи лица, не заявляющие самостоятельных требований относительно предмета спора: Управление Федеральной налоговой службы по Республике Татарстан, ООО "АМК Групп", ООО "Подразделение транспортной безопасности Крепость", АО "Третье Нижнекамское монтажное управление", ООО "Спецтрансаренда", ООО "Буровые сервисные технологии", ООО "Цемтранс".</w:t>
      </w:r>
    </w:p>
    <w:p>
      <w:pPr>
        <w:pStyle w:val="0"/>
        <w:spacing w:before="240" w:lineRule="auto"/>
        <w:ind w:firstLine="540"/>
        <w:jc w:val="both"/>
      </w:pPr>
      <w:hyperlink w:history="0" r:id="rId10" w:tooltip="Решение Арбитражного суда Республики Татарстан от 28.02.2025 по делу N А65-16802/2024 Требование: О признании незаконным и отмене решения Межрайонной инспекции Федеральной налоговой службы N16 по Республике Татарстан, г.Альметьевск. Решение: Требование удовлетворено. {КонсультантПлюс}">
        <w:r>
          <w:rPr>
            <w:sz w:val="24"/>
            <w:color w:val="0000ff"/>
          </w:rPr>
          <w:t xml:space="preserve">Решением</w:t>
        </w:r>
      </w:hyperlink>
      <w:r>
        <w:rPr>
          <w:sz w:val="24"/>
        </w:rPr>
        <w:t xml:space="preserve"> Арбитражного суда Республики Татарстан от 28 февраля 2025 года заявление удовлетворено.</w:t>
      </w:r>
    </w:p>
    <w:p>
      <w:pPr>
        <w:pStyle w:val="0"/>
        <w:spacing w:before="240" w:lineRule="auto"/>
        <w:ind w:firstLine="540"/>
        <w:jc w:val="both"/>
      </w:pPr>
      <w:r>
        <w:rPr>
          <w:sz w:val="24"/>
        </w:rPr>
        <w:t xml:space="preserve">Признано незаконным решение Межрайонной инспекции Федеральной налоговой службы N 16 по Республике Татарстан от 29.11.2023 N 4418 о привлечении к ответственности за совершение налогового правонарушения в части вывода о нарушении Обществом с ограниченной ответственностью "Восток-лизинг" </w:t>
      </w:r>
      <w:hyperlink w:history="0" r:id="rId1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Налогового кодекса Российской Федерации вследствие неправомерного применения налоговых вычетов в сумме 7 058 333 руб. по контрагентам ООО "АМК Групп" и ООО "ПТБ Крепость".</w:t>
      </w:r>
    </w:p>
    <w:p>
      <w:pPr>
        <w:pStyle w:val="0"/>
        <w:spacing w:before="240" w:lineRule="auto"/>
        <w:ind w:firstLine="540"/>
        <w:jc w:val="both"/>
      </w:pPr>
      <w:r>
        <w:rPr>
          <w:sz w:val="24"/>
        </w:rPr>
        <w:t xml:space="preserve">Признано незаконным решение Межрайонной инспекции Федеральной налоговой службы N 16 по Республике Татарстан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на Общество с ограниченной ответственностью "Восток-лизинг" обязанности по возврату в бюджет излишне полученной суммы налога на добавленную стоимость в заявительном порядке в размере 2 085 679 руб.</w:t>
      </w:r>
    </w:p>
    <w:p>
      <w:pPr>
        <w:pStyle w:val="0"/>
        <w:spacing w:before="240" w:lineRule="auto"/>
        <w:ind w:firstLine="540"/>
        <w:jc w:val="both"/>
      </w:pPr>
      <w:r>
        <w:rPr>
          <w:sz w:val="24"/>
        </w:rPr>
        <w:t xml:space="preserve">Суд обязал Межрайонную инспекцию Федеральной налоговой службы N 16 по Республике Татарстан устранить допущенные нарушения прав и законных интересов Общества с ограниченной ответственностью "Восток-лизинг" путем возврата из бюджета процентов в сумме 328 394 руб. 44 коп. и налога на добавленную стоимость в сумме 2 085 679 руб.</w:t>
      </w:r>
    </w:p>
    <w:p>
      <w:pPr>
        <w:pStyle w:val="0"/>
        <w:spacing w:before="240" w:lineRule="auto"/>
        <w:ind w:firstLine="540"/>
        <w:jc w:val="both"/>
      </w:pPr>
      <w:r>
        <w:rPr>
          <w:sz w:val="24"/>
        </w:rPr>
        <w:t xml:space="preserve">Не согласившись с принятым судебным актом, Межрайонная инспекция Федеральной налоговой службы N 16 по Республике Татарстан обратилась в Одиннадцатый арбитражный апелляционный суд с апелляционной жалобой, в которой просит решение суда отменить по изложенным в жалобе основаниям и принять по делу новый судебный акт об отказе в удовлетворении заявленных требований.</w:t>
      </w:r>
    </w:p>
    <w:p>
      <w:pPr>
        <w:pStyle w:val="0"/>
        <w:spacing w:before="240" w:lineRule="auto"/>
        <w:ind w:firstLine="540"/>
        <w:jc w:val="both"/>
      </w:pPr>
      <w:r>
        <w:rPr>
          <w:sz w:val="24"/>
        </w:rPr>
        <w:t xml:space="preserve">В апелляционной жалобе ссылается на то, что выводы суда не соответствуют фактическим обстоятельствам дела, поскольку отказ налогового органа в вычете НДС обусловлен не установлением участия налогоплательщика в схеме, а в связи с несоблюдением требований к составлению счета-фактуры. Налоговый орган указывает, что счета-фактуры, выставленные поставщиками (продавцами), не соответствуют действующему налоговому законодательству, налоговая база определена в нарушение положений </w:t>
      </w:r>
      <w:hyperlink w:history="0" r:id="rId1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5.1 ст. 154</w:t>
        </w:r>
      </w:hyperlink>
      <w:r>
        <w:rPr>
          <w:sz w:val="24"/>
        </w:rPr>
        <w:t xml:space="preserve"> НК РФ.</w:t>
      </w:r>
    </w:p>
    <w:p>
      <w:pPr>
        <w:pStyle w:val="0"/>
        <w:spacing w:before="240" w:lineRule="auto"/>
        <w:ind w:firstLine="540"/>
        <w:jc w:val="both"/>
      </w:pPr>
      <w:r>
        <w:rPr>
          <w:sz w:val="24"/>
        </w:rPr>
        <w:t xml:space="preserve">Более подробно доводы изложены в апелляционной жалобе.</w:t>
      </w:r>
    </w:p>
    <w:p>
      <w:pPr>
        <w:pStyle w:val="0"/>
        <w:spacing w:before="240" w:lineRule="auto"/>
        <w:ind w:firstLine="540"/>
        <w:jc w:val="both"/>
      </w:pPr>
      <w:r>
        <w:rPr>
          <w:sz w:val="24"/>
        </w:rPr>
        <w:t xml:space="preserve">ООО "Восток-лизинг" представило письменный отзыв на апелляционную жалобу, в котором просит решение суда первой инстанции оставить без изменения, а апелляционную жалобу без удовлетворения.</w:t>
      </w:r>
    </w:p>
    <w:p>
      <w:pPr>
        <w:pStyle w:val="0"/>
        <w:spacing w:before="240" w:lineRule="auto"/>
        <w:ind w:firstLine="540"/>
        <w:jc w:val="both"/>
      </w:pPr>
      <w:r>
        <w:rPr>
          <w:sz w:val="24"/>
        </w:rPr>
        <w:t xml:space="preserve">Представители налоговых органов в судебном заседании доводы, изложенные в апелляционной жалобе, поддержали.</w:t>
      </w:r>
    </w:p>
    <w:p>
      <w:pPr>
        <w:pStyle w:val="0"/>
        <w:spacing w:before="240" w:lineRule="auto"/>
        <w:ind w:firstLine="540"/>
        <w:jc w:val="both"/>
      </w:pPr>
      <w:r>
        <w:rPr>
          <w:sz w:val="24"/>
        </w:rPr>
        <w:t xml:space="preserve">Представитель ООО "Восток-лизинг" в судебном заседании возражал против удовлетворения апелляционной жалобы.</w:t>
      </w:r>
    </w:p>
    <w:p>
      <w:pPr>
        <w:pStyle w:val="0"/>
        <w:spacing w:before="240" w:lineRule="auto"/>
        <w:ind w:firstLine="540"/>
        <w:jc w:val="both"/>
      </w:pPr>
      <w:r>
        <w:rPr>
          <w:sz w:val="24"/>
        </w:rPr>
        <w:t xml:space="preserve">В судебное заседание иные лица, участвующие в деле, извещенные о времени и месте рассмотрения дела надлежащим образом, не явились, своих представителей в суд не направили.</w:t>
      </w:r>
    </w:p>
    <w:p>
      <w:pPr>
        <w:pStyle w:val="0"/>
        <w:spacing w:before="240" w:lineRule="auto"/>
        <w:ind w:firstLine="540"/>
        <w:jc w:val="both"/>
      </w:pPr>
      <w:r>
        <w:rPr>
          <w:sz w:val="24"/>
        </w:rPr>
        <w:t xml:space="preserve">Информация о принятии апелляционной жалобы к производству, о времени и месте судебного заседания размещена арбитражным судом на официальном сайте Одиннадцатого арбитражного апелляционного суда в сети Интернет по адресу: </w:t>
      </w:r>
      <w:hyperlink w:history="0" r:id="rId13">
        <w:r>
          <w:rPr>
            <w:sz w:val="24"/>
            <w:color w:val="0000ff"/>
          </w:rPr>
          <w:t xml:space="preserve">www.11aas.arbitr.ru</w:t>
        </w:r>
      </w:hyperlink>
      <w:r>
        <w:rPr>
          <w:sz w:val="24"/>
        </w:rPr>
        <w:t xml:space="preserve"> в соответствии с порядком, установленным </w:t>
      </w:r>
      <w:hyperlink w:history="0" r:id="rId14" w:tooltip="&quot;Арбитражный процессуальный кодекс Российской Федерации&quot; от 24.07.2002 N 95-ФЗ (ред. от 01.04.2025) {КонсультантПлюс}">
        <w:r>
          <w:rPr>
            <w:sz w:val="24"/>
            <w:color w:val="0000ff"/>
          </w:rPr>
          <w:t xml:space="preserve">статьей 121</w:t>
        </w:r>
      </w:hyperlink>
      <w:r>
        <w:rPr>
          <w:sz w:val="24"/>
        </w:rPr>
        <w:t xml:space="preserve"> Арбитражного процессуального кодекса Российской Федерации.</w:t>
      </w:r>
    </w:p>
    <w:p>
      <w:pPr>
        <w:pStyle w:val="0"/>
        <w:spacing w:before="240" w:lineRule="auto"/>
        <w:ind w:firstLine="540"/>
        <w:jc w:val="both"/>
      </w:pPr>
      <w:r>
        <w:rPr>
          <w:sz w:val="24"/>
        </w:rPr>
        <w:t xml:space="preserve">В соответствии со </w:t>
      </w:r>
      <w:hyperlink w:history="0" r:id="rId15" w:tooltip="&quot;Арбитражный процессуальный кодекс Российской Федерации&quot; от 24.07.2002 N 95-ФЗ (ред. от 01.04.2025) {КонсультантПлюс}">
        <w:r>
          <w:rPr>
            <w:sz w:val="24"/>
            <w:color w:val="0000ff"/>
          </w:rPr>
          <w:t xml:space="preserve">статьями 123</w:t>
        </w:r>
      </w:hyperlink>
      <w:r>
        <w:rPr>
          <w:sz w:val="24"/>
        </w:rPr>
        <w:t xml:space="preserve"> и </w:t>
      </w:r>
      <w:hyperlink w:history="0" r:id="rId16" w:tooltip="&quot;Арбитражный процессуальный кодекс Российской Федерации&quot; от 24.07.2002 N 95-ФЗ (ред. от 01.04.2025) {КонсультантПлюс}">
        <w:r>
          <w:rPr>
            <w:sz w:val="24"/>
            <w:color w:val="0000ff"/>
          </w:rPr>
          <w:t xml:space="preserve">156</w:t>
        </w:r>
      </w:hyperlink>
      <w:r>
        <w:rPr>
          <w:sz w:val="24"/>
        </w:rPr>
        <w:t xml:space="preserve"> Арбитражного процессуального кодекса Российской Федерации апелляционный суд считает возможным рассмотреть дело в отсутствие не явившихся лиц, извещенных о месте и времени судебного разбирательства.</w:t>
      </w:r>
    </w:p>
    <w:p>
      <w:pPr>
        <w:pStyle w:val="0"/>
        <w:spacing w:before="240" w:lineRule="auto"/>
        <w:ind w:firstLine="540"/>
        <w:jc w:val="both"/>
      </w:pPr>
      <w:r>
        <w:rPr>
          <w:sz w:val="24"/>
        </w:rPr>
        <w:t xml:space="preserve">Законность и обоснованность обжалуемого судебного акта проверяется в соответствии со </w:t>
      </w:r>
      <w:hyperlink w:history="0" r:id="rId17" w:tooltip="&quot;Арбитражный процессуальный кодекс Российской Федерации&quot; от 24.07.2002 N 95-ФЗ (ред. от 01.04.2025) {КонсультантПлюс}">
        <w:r>
          <w:rPr>
            <w:sz w:val="24"/>
            <w:color w:val="0000ff"/>
          </w:rPr>
          <w:t xml:space="preserve">статьями 266</w:t>
        </w:r>
      </w:hyperlink>
      <w:r>
        <w:rPr>
          <w:sz w:val="24"/>
        </w:rPr>
        <w:t xml:space="preserve"> - </w:t>
      </w:r>
      <w:hyperlink w:history="0" r:id="rId18" w:tooltip="&quot;Арбитражный процессуальный кодекс Российской Федерации&quot; от 24.07.2002 N 95-ФЗ (ред. от 01.04.2025) {КонсультантПлюс}">
        <w:r>
          <w:rPr>
            <w:sz w:val="24"/>
            <w:color w:val="0000ff"/>
          </w:rPr>
          <w:t xml:space="preserve">271</w:t>
        </w:r>
      </w:hyperlink>
      <w:r>
        <w:rPr>
          <w:sz w:val="24"/>
        </w:rPr>
        <w:t xml:space="preserve"> Арбитражного процессуального кодекса Российской Федерации.</w:t>
      </w:r>
    </w:p>
    <w:p>
      <w:pPr>
        <w:pStyle w:val="0"/>
        <w:spacing w:before="240" w:lineRule="auto"/>
        <w:ind w:firstLine="540"/>
        <w:jc w:val="both"/>
      </w:pPr>
      <w:r>
        <w:rPr>
          <w:sz w:val="24"/>
        </w:rPr>
        <w:t xml:space="preserve">Проверив материалы дела, оценив в совокупности имеющиеся в деле доказательства, проверив обоснованность доводов, изложенных в апелляционной жалобе, суд апелляционной инстанции считает решение суда первой инстанции законным и обоснованным, а апелляционную жалобу - не подлежащей удовлетворению по следующим основаниям.</w:t>
      </w:r>
    </w:p>
    <w:p>
      <w:pPr>
        <w:pStyle w:val="0"/>
        <w:spacing w:before="240" w:lineRule="auto"/>
        <w:ind w:firstLine="540"/>
        <w:jc w:val="both"/>
      </w:pPr>
      <w:r>
        <w:rPr>
          <w:sz w:val="24"/>
        </w:rPr>
        <w:t xml:space="preserve">Как следует из материалов дела, Инспекцией проведена камеральная налоговая проверка на основе представленной Обществом налоговой декларации по налогу на добавленную стоимость (НДС) за 4 квартал 2022 года.</w:t>
      </w:r>
    </w:p>
    <w:p>
      <w:pPr>
        <w:pStyle w:val="0"/>
        <w:spacing w:before="240" w:lineRule="auto"/>
        <w:ind w:firstLine="540"/>
        <w:jc w:val="both"/>
      </w:pPr>
      <w:r>
        <w:rPr>
          <w:sz w:val="24"/>
        </w:rPr>
        <w:t xml:space="preserve">По результатам рассмотрения материалов налоговой проверки налоговым органом вынесены:</w:t>
      </w:r>
    </w:p>
    <w:p>
      <w:pPr>
        <w:pStyle w:val="0"/>
        <w:spacing w:before="240" w:lineRule="auto"/>
        <w:ind w:firstLine="540"/>
        <w:jc w:val="both"/>
      </w:pPr>
      <w:r>
        <w:rPr>
          <w:sz w:val="24"/>
        </w:rPr>
        <w:t xml:space="preserve">- решение N 4418 от 29.11.2023 о привлечении к ответственности за совершение налогового правонарушения;</w:t>
      </w:r>
    </w:p>
    <w:p>
      <w:pPr>
        <w:pStyle w:val="0"/>
        <w:spacing w:before="240" w:lineRule="auto"/>
        <w:ind w:firstLine="540"/>
        <w:jc w:val="both"/>
      </w:pPr>
      <w:r>
        <w:rPr>
          <w:sz w:val="24"/>
        </w:rPr>
        <w:t xml:space="preserve">- решение N 1 от 29.11.2023 об отмене решения от 31.01.2023 N 1 о возмещении суммы налога на добавленную стоимость, заявленной к возмещению, в заявительном порядке.</w:t>
      </w:r>
    </w:p>
    <w:p>
      <w:pPr>
        <w:pStyle w:val="0"/>
        <w:spacing w:before="240" w:lineRule="auto"/>
        <w:ind w:firstLine="540"/>
        <w:jc w:val="both"/>
      </w:pPr>
      <w:r>
        <w:rPr>
          <w:sz w:val="24"/>
        </w:rPr>
        <w:t xml:space="preserve">В соответствии с решением N 4418 от 29.11.2023 о привлечении к ответственности за совершение налогового правонарушения Общество привлечено к налоговой ответственности по </w:t>
      </w:r>
      <w:hyperlink w:history="0" r:id="rId19"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 1 ст. 122</w:t>
        </w:r>
      </w:hyperlink>
      <w:r>
        <w:rPr>
          <w:sz w:val="24"/>
        </w:rPr>
        <w:t xml:space="preserve"> НК РФ в виде штрафа в размере 52 142 руб., доначислен НДС за 4 квартал 2022 г. в размере 2 085 679 руб., уменьшена сумма НДС, излишне заявленного к возмещению, на 7 641 085 руб.</w:t>
      </w:r>
    </w:p>
    <w:p>
      <w:pPr>
        <w:pStyle w:val="0"/>
        <w:spacing w:before="240" w:lineRule="auto"/>
        <w:ind w:firstLine="540"/>
        <w:jc w:val="both"/>
      </w:pPr>
      <w:r>
        <w:rPr>
          <w:sz w:val="24"/>
        </w:rPr>
        <w:t xml:space="preserve">Решением N 1 от 29.11.2023 об отмене решения от 31.01.2023 N 1 о возмещении суммы налога на добавленную стоимость, заявленной к возмещению, в заявительном порядке:</w:t>
      </w:r>
    </w:p>
    <w:p>
      <w:pPr>
        <w:pStyle w:val="0"/>
        <w:spacing w:before="240" w:lineRule="auto"/>
        <w:ind w:firstLine="540"/>
        <w:jc w:val="both"/>
      </w:pPr>
      <w:r>
        <w:rPr>
          <w:sz w:val="24"/>
        </w:rPr>
        <w:t xml:space="preserve">- отменено решение Межрайонной ИФНС России N 16 по Республике Татарстан от 31.01.2023 N 1 о возмещении суммы налога на добавленную стоимость, заявленной к возмещению, в заявительном порядке в части суммы НДС в размере 2 085 679 руб., не подлежащей возмещению по результатам камеральной налоговой проверки;</w:t>
      </w:r>
    </w:p>
    <w:p>
      <w:pPr>
        <w:pStyle w:val="0"/>
        <w:spacing w:before="240" w:lineRule="auto"/>
        <w:ind w:firstLine="540"/>
        <w:jc w:val="both"/>
      </w:pPr>
      <w:r>
        <w:rPr>
          <w:sz w:val="24"/>
        </w:rPr>
        <w:t xml:space="preserve">- начислены проценты в соответствии с </w:t>
      </w:r>
      <w:hyperlink w:history="0" r:id="rId2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17 ст. 176.1</w:t>
        </w:r>
      </w:hyperlink>
      <w:r>
        <w:rPr>
          <w:sz w:val="24"/>
        </w:rPr>
        <w:t xml:space="preserve"> НК РФ в размере 328 394,44 руб.</w:t>
      </w:r>
    </w:p>
    <w:p>
      <w:pPr>
        <w:pStyle w:val="0"/>
        <w:spacing w:before="240" w:lineRule="auto"/>
        <w:ind w:firstLine="540"/>
        <w:jc w:val="both"/>
      </w:pPr>
      <w:r>
        <w:rPr>
          <w:sz w:val="24"/>
        </w:rPr>
        <w:t xml:space="preserve">На основании решения N 1 от 29.11.2023 налоговый орган 05.12.2023 списал с лицевого счета налогоплательщика проценты в сумме 328 394,44 руб. и НДС в сумме 2085679 руб.</w:t>
      </w:r>
    </w:p>
    <w:p>
      <w:pPr>
        <w:pStyle w:val="0"/>
        <w:spacing w:before="240" w:lineRule="auto"/>
        <w:ind w:firstLine="540"/>
        <w:jc w:val="both"/>
      </w:pPr>
      <w:r>
        <w:rPr>
          <w:sz w:val="24"/>
        </w:rPr>
        <w:t xml:space="preserve">В решении N 4418 от 29.11.2023 о привлечении к ответственности за совершение налогового правонарушения содержится три эпизода совершения налогового правонарушения:</w:t>
      </w:r>
    </w:p>
    <w:p>
      <w:pPr>
        <w:pStyle w:val="0"/>
        <w:spacing w:before="240" w:lineRule="auto"/>
        <w:ind w:firstLine="540"/>
        <w:jc w:val="both"/>
      </w:pPr>
      <w:r>
        <w:rPr>
          <w:sz w:val="24"/>
        </w:rPr>
        <w:t xml:space="preserve">1. Общество не восстановило НДС, принятый к вычету по авансовым платежам по сделке с ООО "АГ Марин";</w:t>
      </w:r>
    </w:p>
    <w:p>
      <w:pPr>
        <w:pStyle w:val="0"/>
        <w:spacing w:before="240" w:lineRule="auto"/>
        <w:ind w:firstLine="540"/>
        <w:jc w:val="both"/>
      </w:pPr>
      <w:r>
        <w:rPr>
          <w:sz w:val="24"/>
        </w:rPr>
        <w:t xml:space="preserve">2. Обществом допущено нарушение </w:t>
      </w:r>
      <w:hyperlink w:history="0" r:id="rId2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в сумме по контрагенту ООО "ПТБ Крепость" (ИНН 1659202762) в сумме 6 275 000 руб.</w:t>
      </w:r>
    </w:p>
    <w:p>
      <w:pPr>
        <w:pStyle w:val="0"/>
        <w:spacing w:before="240" w:lineRule="auto"/>
        <w:ind w:firstLine="540"/>
        <w:jc w:val="both"/>
      </w:pPr>
      <w:r>
        <w:rPr>
          <w:sz w:val="24"/>
        </w:rPr>
        <w:t xml:space="preserve">3. Обществом допущено нарушение </w:t>
      </w:r>
      <w:hyperlink w:history="0" r:id="rId2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по контрагенту ООО "АМК Групп" (ИНН 1655443566) в сумме 783 333 руб.</w:t>
      </w:r>
    </w:p>
    <w:p>
      <w:pPr>
        <w:pStyle w:val="0"/>
        <w:spacing w:before="240" w:lineRule="auto"/>
        <w:ind w:firstLine="540"/>
        <w:jc w:val="both"/>
      </w:pPr>
      <w:r>
        <w:rPr>
          <w:sz w:val="24"/>
        </w:rPr>
        <w:t xml:space="preserve">Общество, не согласившись с вынесенными решениями налогового органа в части эпизодов с контрагентами ООО "ПТБ Крепость" и ООО "АМК Групп", обратилось с апелляционной жалобой в УФНС России по Республике Татарстан.</w:t>
      </w:r>
    </w:p>
    <w:p>
      <w:pPr>
        <w:pStyle w:val="0"/>
        <w:spacing w:before="240" w:lineRule="auto"/>
        <w:ind w:firstLine="540"/>
        <w:jc w:val="both"/>
      </w:pPr>
      <w:r>
        <w:rPr>
          <w:sz w:val="24"/>
        </w:rPr>
        <w:t xml:space="preserve">Решением УФНС России по Республике Татарстан от 15.04.2024 N 2.7-18/011597@ апелляционная жалоба Общества оставлена без удовлетворения.</w:t>
      </w:r>
    </w:p>
    <w:p>
      <w:pPr>
        <w:pStyle w:val="0"/>
        <w:spacing w:before="240" w:lineRule="auto"/>
        <w:ind w:firstLine="540"/>
        <w:jc w:val="both"/>
      </w:pPr>
      <w:r>
        <w:rPr>
          <w:sz w:val="24"/>
        </w:rPr>
        <w:t xml:space="preserve">Не согласившись с решениями налогового органа, общество обратилось в арбитражный суд с рассматриваемым заявлением (с учетом заявления об изменении предмета требования, том 2, л.д. 118-119, том 3, л.д. 29-38).</w:t>
      </w:r>
    </w:p>
    <w:p>
      <w:pPr>
        <w:pStyle w:val="0"/>
        <w:spacing w:before="240" w:lineRule="auto"/>
        <w:ind w:firstLine="540"/>
        <w:jc w:val="both"/>
      </w:pPr>
      <w:r>
        <w:rPr>
          <w:sz w:val="24"/>
        </w:rPr>
        <w:t xml:space="preserve">Принимая решение об удовлетворении заявленных требований, суд первой инстанции обоснованно исходил из следующих обстоятельств.</w:t>
      </w:r>
    </w:p>
    <w:p>
      <w:pPr>
        <w:pStyle w:val="0"/>
        <w:spacing w:before="240" w:lineRule="auto"/>
        <w:ind w:firstLine="540"/>
        <w:jc w:val="both"/>
      </w:pPr>
      <w:r>
        <w:rPr>
          <w:sz w:val="24"/>
        </w:rPr>
        <w:t xml:space="preserve">Согласно </w:t>
      </w:r>
      <w:hyperlink w:history="0" r:id="rId23" w:tooltip="&quot;Арбитражный процессуальный кодекс Российской Федерации&quot; от 24.07.2002 N 95-ФЗ (ред. от 01.04.2025) {КонсультантПлюс}">
        <w:r>
          <w:rPr>
            <w:sz w:val="24"/>
            <w:color w:val="0000ff"/>
          </w:rPr>
          <w:t xml:space="preserve">части 1 статьи 198</w:t>
        </w:r>
      </w:hyperlink>
      <w:r>
        <w:rPr>
          <w:sz w:val="24"/>
        </w:rPr>
        <w:t xml:space="preserve"> Арбитражного процессуального кодекса Российской Федерации (далее -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pPr>
        <w:pStyle w:val="0"/>
        <w:spacing w:before="240" w:lineRule="auto"/>
        <w:ind w:firstLine="540"/>
        <w:jc w:val="both"/>
      </w:pPr>
      <w:r>
        <w:rPr>
          <w:sz w:val="24"/>
        </w:rPr>
        <w:t xml:space="preserve">В соответствии с </w:t>
      </w:r>
      <w:hyperlink w:history="0" r:id="rId24" w:tooltip="&quot;Арбитражный процессуальный кодекс Российской Федерации&quot; от 24.07.2002 N 95-ФЗ (ред. от 01.04.2025) {КонсультантПлюс}">
        <w:r>
          <w:rPr>
            <w:sz w:val="24"/>
            <w:color w:val="0000ff"/>
          </w:rPr>
          <w:t xml:space="preserve">частью 4 статьи 200</w:t>
        </w:r>
      </w:hyperlink>
      <w:r>
        <w:rPr>
          <w:sz w:val="24"/>
        </w:rPr>
        <w:t xml:space="preserve"> АПК РФ при рассмотрении дел об оспаривании ненормативных правовых актов, решений и действий (бездействия) органов, осуществляющих публичные полномочия, должностных лиц арбитражный суд в судебном заседании осуществляет проверку оспариваемого акта или его отдельных положений, оспариваемых решений и действий (бездействия) и устанавливает их соответствие закону или иному нормативному правовому акту, устанавливает наличие полномочий у органа или лица, которые приняли оспариваемый акт, решение или совершили оспариваемые действия (бездействие), а также устанавливает, нарушают ли оспариваемый акт, решение и действия (бездействие) права и законные интересы заявителя в сфере предпринимательской и иной экономической деятельности.</w:t>
      </w:r>
    </w:p>
    <w:p>
      <w:pPr>
        <w:pStyle w:val="0"/>
        <w:spacing w:before="240" w:lineRule="auto"/>
        <w:ind w:firstLine="540"/>
        <w:jc w:val="both"/>
      </w:pPr>
      <w:r>
        <w:rPr>
          <w:sz w:val="24"/>
        </w:rPr>
        <w:t xml:space="preserve">В силу </w:t>
      </w:r>
      <w:hyperlink w:history="0" r:id="rId25" w:tooltip="&quot;Арбитражный процессуальный кодекс Российской Федерации&quot; от 24.07.2002 N 95-ФЗ (ред. от 01.04.2025) {КонсультантПлюс}">
        <w:r>
          <w:rPr>
            <w:sz w:val="24"/>
            <w:color w:val="0000ff"/>
          </w:rPr>
          <w:t xml:space="preserve">части 5 статьи 200</w:t>
        </w:r>
      </w:hyperlink>
      <w:r>
        <w:rPr>
          <w:sz w:val="24"/>
        </w:rPr>
        <w:t xml:space="preserve"> АПК РФ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p>
    <w:p>
      <w:pPr>
        <w:pStyle w:val="0"/>
        <w:spacing w:before="240" w:lineRule="auto"/>
        <w:ind w:firstLine="540"/>
        <w:jc w:val="both"/>
      </w:pPr>
      <w:r>
        <w:rPr>
          <w:sz w:val="24"/>
        </w:rPr>
        <w:t xml:space="preserve">Вместе с тем, </w:t>
      </w:r>
      <w:hyperlink w:history="0" r:id="rId26" w:tooltip="&quot;Арбитражный процессуальный кодекс Российской Федерации&quot; от 24.07.2002 N 95-ФЗ (ред. от 01.04.2025) {КонсультантПлюс}">
        <w:r>
          <w:rPr>
            <w:sz w:val="24"/>
            <w:color w:val="0000ff"/>
          </w:rPr>
          <w:t xml:space="preserve">статьей 65</w:t>
        </w:r>
      </w:hyperlink>
      <w:r>
        <w:rPr>
          <w:sz w:val="24"/>
        </w:rPr>
        <w:t xml:space="preserve"> АПК РФ закреплен принцип состязательности участников арбитражного процесса, согласно которому каждое лицо, участвующее в деле, должно доказать обстоятельства, на которые оно ссылается как на основание своих требований и возражений.</w:t>
      </w:r>
    </w:p>
    <w:p>
      <w:pPr>
        <w:pStyle w:val="0"/>
        <w:spacing w:before="240" w:lineRule="auto"/>
        <w:ind w:firstLine="540"/>
        <w:jc w:val="both"/>
      </w:pPr>
      <w:r>
        <w:rPr>
          <w:sz w:val="24"/>
        </w:rPr>
        <w:t xml:space="preserve">Основанием для уменьшения суммы НДС, заявленной к возмещению из бюджета Российской Федерации, послужили выводы налогового органа о нарушении Обществом положений </w:t>
      </w:r>
      <w:hyperlink w:history="0" r:id="rId2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154</w:t>
        </w:r>
      </w:hyperlink>
      <w:r>
        <w:rPr>
          <w:sz w:val="24"/>
        </w:rPr>
        <w:t xml:space="preserve">, </w:t>
      </w:r>
      <w:hyperlink w:history="0" r:id="rId2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169</w:t>
        </w:r>
      </w:hyperlink>
      <w:r>
        <w:rPr>
          <w:sz w:val="24"/>
        </w:rPr>
        <w:t xml:space="preserve">, </w:t>
      </w:r>
      <w:hyperlink w:history="0" r:id="rId2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171</w:t>
        </w:r>
      </w:hyperlink>
      <w:r>
        <w:rPr>
          <w:sz w:val="24"/>
        </w:rPr>
        <w:t xml:space="preserve">, </w:t>
      </w:r>
      <w:hyperlink w:history="0" r:id="rId3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172</w:t>
        </w:r>
      </w:hyperlink>
      <w:r>
        <w:rPr>
          <w:sz w:val="24"/>
        </w:rPr>
        <w:t xml:space="preserve"> Налогового Кодекса Российской Федерации (далее - НК РФ, Кодекс), выразившемся в неправомерном применении налоговых вычетов по НДС по приобретению:</w:t>
      </w:r>
    </w:p>
    <w:p>
      <w:pPr>
        <w:pStyle w:val="0"/>
        <w:spacing w:before="240" w:lineRule="auto"/>
        <w:ind w:firstLine="540"/>
        <w:jc w:val="both"/>
      </w:pPr>
      <w:r>
        <w:rPr>
          <w:sz w:val="24"/>
        </w:rPr>
        <w:t xml:space="preserve">- у контрагента ООО "ПТБ Крепость" транспортных средств Mercedes-Benz V-Class V 250 d 4MATIC (лизингополучатель АО "НМУ-3"), Porsche Cayenne (лизингополучатель ООО "СТА"), INFINITI Q50 (лизингополучатель ООО "БСТ"),</w:t>
      </w:r>
    </w:p>
    <w:p>
      <w:pPr>
        <w:pStyle w:val="0"/>
        <w:spacing w:before="240" w:lineRule="auto"/>
        <w:ind w:firstLine="540"/>
        <w:jc w:val="both"/>
      </w:pPr>
      <w:r>
        <w:rPr>
          <w:sz w:val="24"/>
        </w:rPr>
        <w:t xml:space="preserve">- у контрагента ООО "АМК Групп" транспортного средства Hyundai Santa Fe (лизингополучатель ООО "Цемтранс").</w:t>
      </w:r>
    </w:p>
    <w:p>
      <w:pPr>
        <w:pStyle w:val="0"/>
        <w:spacing w:before="240" w:lineRule="auto"/>
        <w:ind w:firstLine="540"/>
        <w:jc w:val="both"/>
      </w:pPr>
      <w:r>
        <w:rPr>
          <w:sz w:val="24"/>
        </w:rPr>
        <w:t xml:space="preserve">В соответствии со </w:t>
      </w:r>
      <w:hyperlink w:history="0" r:id="rId31"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статьями 11</w:t>
        </w:r>
      </w:hyperlink>
      <w:r>
        <w:rPr>
          <w:sz w:val="24"/>
        </w:rPr>
        <w:t xml:space="preserve">, </w:t>
      </w:r>
      <w:hyperlink w:history="0" r:id="rId3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143</w:t>
        </w:r>
      </w:hyperlink>
      <w:r>
        <w:rPr>
          <w:sz w:val="24"/>
        </w:rPr>
        <w:t xml:space="preserve"> Налогового кодекса Российской Федерации (далее - НК РФ) плательщиками налога на добавленную стоимость (далее - НДС) являются юридические лица, образованные в соответствии с законодательством Российской Федерации.</w:t>
      </w:r>
    </w:p>
    <w:p>
      <w:pPr>
        <w:pStyle w:val="0"/>
        <w:spacing w:before="240" w:lineRule="auto"/>
        <w:ind w:firstLine="540"/>
        <w:jc w:val="both"/>
      </w:pPr>
      <w:hyperlink w:history="0" r:id="rId3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Пунктами 1</w:t>
        </w:r>
      </w:hyperlink>
      <w:r>
        <w:rPr>
          <w:sz w:val="24"/>
        </w:rPr>
        <w:t xml:space="preserve"> и </w:t>
      </w:r>
      <w:hyperlink w:history="0" r:id="rId3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 статьи 171</w:t>
        </w:r>
      </w:hyperlink>
      <w:r>
        <w:rPr>
          <w:sz w:val="24"/>
        </w:rPr>
        <w:t xml:space="preserve"> НК РФ предусмотрено, что налогоплательщик имеет право уменьшить общую сумму налога, исчисленную в соответствии со </w:t>
      </w:r>
      <w:hyperlink w:history="0" r:id="rId3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166</w:t>
        </w:r>
      </w:hyperlink>
      <w:r>
        <w:rPr>
          <w:sz w:val="24"/>
        </w:rPr>
        <w:t xml:space="preserve"> НК РФ, на полагающиеся налоговые вычеты. Вычетам подлежат суммы налога, предъявленные налогоплательщику при приобретении товаров (работ, услуг) на территории Российской Федерации, в отношении товаров (работ, услуг), приобретаемых для осуществления операций, признаваемых объектами налогообложения в соответствии с НК РФ.</w:t>
      </w:r>
    </w:p>
    <w:p>
      <w:pPr>
        <w:pStyle w:val="0"/>
        <w:spacing w:before="240" w:lineRule="auto"/>
        <w:ind w:firstLine="540"/>
        <w:jc w:val="both"/>
      </w:pPr>
      <w:r>
        <w:rPr>
          <w:sz w:val="24"/>
        </w:rPr>
        <w:t xml:space="preserve">Согласно </w:t>
      </w:r>
      <w:hyperlink w:history="0" r:id="rId3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пункту 1 статьи 172</w:t>
        </w:r>
      </w:hyperlink>
      <w:r>
        <w:rPr>
          <w:sz w:val="24"/>
        </w:rPr>
        <w:t xml:space="preserve"> НК РФ налоговые вычеты, предусмотренные </w:t>
      </w:r>
      <w:hyperlink w:history="0" r:id="rId3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статьей 171</w:t>
        </w:r>
      </w:hyperlink>
      <w:r>
        <w:rPr>
          <w:sz w:val="24"/>
        </w:rPr>
        <w:t xml:space="preserve"> НК РФ, производятся на основании счетов-фактур, выставленных продавцами при приобретении налогоплательщиком товаров (работ, услуг). Вычетам подлежат суммы налога, предъявленные налогоплательщику при приобретении товаров (работ, услуг) на территории Российской Федерации, после принятия на учет указанных товаров (работ, услуг).</w:t>
      </w:r>
    </w:p>
    <w:p>
      <w:pPr>
        <w:pStyle w:val="0"/>
        <w:spacing w:before="240" w:lineRule="auto"/>
        <w:ind w:firstLine="540"/>
        <w:jc w:val="both"/>
      </w:pPr>
      <w:r>
        <w:rPr>
          <w:sz w:val="24"/>
        </w:rPr>
        <w:t xml:space="preserve">В силу </w:t>
      </w:r>
      <w:hyperlink w:history="0" r:id="rId3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169</w:t>
        </w:r>
      </w:hyperlink>
      <w:r>
        <w:rPr>
          <w:sz w:val="24"/>
        </w:rPr>
        <w:t xml:space="preserve"> НК РФ счет-фактура является документом, служащим основанием для принятия покупателем предъявленных продавцом товаров (работ, услуг), имущественных прав (включая комиссионера, агента, которые осуществляют реализацию товаров (работ, услуг), имущественных прав от своего имени) сумм налога к вычету в порядке, предусмотренном настоящей главой.</w:t>
      </w:r>
    </w:p>
    <w:p>
      <w:pPr>
        <w:pStyle w:val="0"/>
        <w:spacing w:before="240" w:lineRule="auto"/>
        <w:ind w:firstLine="540"/>
        <w:jc w:val="both"/>
      </w:pPr>
      <w:r>
        <w:rPr>
          <w:sz w:val="24"/>
        </w:rPr>
        <w:t xml:space="preserve">При этом, данные первичных документов, составляемых при совершении хозяйственной операции должны отвечать установленным законодательством требованиям и содержать достоверные сведения об обстоятельствах, с которыми законодательство связывает реализацию права на осуществление налоговых вычетов.</w:t>
      </w:r>
    </w:p>
    <w:p>
      <w:pPr>
        <w:pStyle w:val="0"/>
        <w:spacing w:before="240" w:lineRule="auto"/>
        <w:ind w:firstLine="540"/>
        <w:jc w:val="both"/>
      </w:pPr>
      <w:r>
        <w:rPr>
          <w:sz w:val="24"/>
        </w:rPr>
        <w:t xml:space="preserve">Таким образом, для получения налогового вычета необходима совокупность следующих условий: наличие счетов-фактур, документов, подтверждающих фактическую уплату НДС, принятие указанных товаров (работ, услуг) на учет, а также строгое соответствие выставленных счетов-фактур требованиям </w:t>
      </w:r>
      <w:hyperlink w:history="0" r:id="rId3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пунктов 5</w:t>
        </w:r>
      </w:hyperlink>
      <w:r>
        <w:rPr>
          <w:sz w:val="24"/>
        </w:rPr>
        <w:t xml:space="preserve">, </w:t>
      </w:r>
      <w:hyperlink w:history="0" r:id="rId4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6 статьи 169</w:t>
        </w:r>
      </w:hyperlink>
      <w:r>
        <w:rPr>
          <w:sz w:val="24"/>
        </w:rPr>
        <w:t xml:space="preserve"> НК РФ.</w:t>
      </w:r>
    </w:p>
    <w:p>
      <w:pPr>
        <w:pStyle w:val="0"/>
        <w:spacing w:before="240" w:lineRule="auto"/>
        <w:ind w:firstLine="540"/>
        <w:jc w:val="both"/>
      </w:pPr>
      <w:r>
        <w:rPr>
          <w:sz w:val="24"/>
        </w:rPr>
        <w:t xml:space="preserve">Положение </w:t>
      </w:r>
      <w:hyperlink w:history="0" r:id="rId4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2 ст. 171</w:t>
        </w:r>
      </w:hyperlink>
      <w:r>
        <w:rPr>
          <w:sz w:val="24"/>
        </w:rPr>
        <w:t xml:space="preserve"> НК РФ исключает вычет НДС, уплаченный налогоплательщиком в нарушение положений </w:t>
      </w:r>
      <w:hyperlink w:history="0" r:id="rId4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гл. 21</w:t>
        </w:r>
      </w:hyperlink>
      <w:r>
        <w:rPr>
          <w:sz w:val="24"/>
        </w:rPr>
        <w:t xml:space="preserve"> НК РФ, а счета-фактуры, содержащие ненадлежащую налоговую ставку, не соответствуют требованиям </w:t>
      </w:r>
      <w:hyperlink w:history="0" r:id="rId4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пп. 10 п. 5 ст. 169</w:t>
        </w:r>
      </w:hyperlink>
      <w:r>
        <w:rPr>
          <w:sz w:val="24"/>
        </w:rPr>
        <w:t xml:space="preserve"> НК РФ и в силу </w:t>
      </w:r>
      <w:hyperlink w:history="0" r:id="rId4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 2 ст. 169</w:t>
        </w:r>
      </w:hyperlink>
      <w:r>
        <w:rPr>
          <w:sz w:val="24"/>
        </w:rPr>
        <w:t xml:space="preserve"> НК РФ не могут являться основанием для принятия предъявленных покупателю продавцом сумм налога к вычету или возмещению.</w:t>
      </w:r>
    </w:p>
    <w:p>
      <w:pPr>
        <w:pStyle w:val="0"/>
        <w:spacing w:before="240" w:lineRule="auto"/>
        <w:ind w:firstLine="540"/>
        <w:jc w:val="both"/>
      </w:pPr>
      <w:r>
        <w:rPr>
          <w:sz w:val="24"/>
        </w:rPr>
        <w:t xml:space="preserve">Счет-фактура, в котором указана ставка НДС, не соответствующая </w:t>
      </w:r>
      <w:hyperlink w:history="0" r:id="rId4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164</w:t>
        </w:r>
      </w:hyperlink>
      <w:r>
        <w:rPr>
          <w:sz w:val="24"/>
        </w:rPr>
        <w:t xml:space="preserve"> НК РФ, не может являться основанием для предъявления отраженной в нем суммы НДС к вычету.</w:t>
      </w:r>
    </w:p>
    <w:p>
      <w:pPr>
        <w:pStyle w:val="0"/>
        <w:spacing w:before="240" w:lineRule="auto"/>
        <w:ind w:firstLine="540"/>
        <w:jc w:val="both"/>
      </w:pPr>
      <w:r>
        <w:rPr>
          <w:sz w:val="24"/>
        </w:rPr>
        <w:t xml:space="preserve">В ходе проведения камеральной налоговой проверки налоговой декларации по НДС за 4 квартал 2022 г., представленной ООО "Восток-Лизинг", Инспекцией установлено, что в Разделе 8 налоговой декларации по НДС заявлены вычеты в сумме 7 058 333 руб. по контрагентам:</w:t>
      </w:r>
    </w:p>
    <w:p>
      <w:pPr>
        <w:pStyle w:val="0"/>
        <w:spacing w:before="240" w:lineRule="auto"/>
        <w:ind w:firstLine="540"/>
        <w:jc w:val="both"/>
      </w:pPr>
      <w:r>
        <w:rPr>
          <w:sz w:val="24"/>
        </w:rPr>
        <w:t xml:space="preserve">1) ООО "ПТБ КРЕПОСТЬ" ИНН 1659202762 в общей сумме 6 275 000.01 руб. на приобретение транспортных средств Mercedes-Benz V-Class V 250 d 4MATIC стоимостью 25 000 000 руб. (Лизингополучатель АО "НМУ-3"), Porsche Cayenne стоимостью 10 300 000 руб. (Лизингополучатель ООО "СТА"), INFINITI Q50 стоимостью 2 350 000 руб. (Лизингополучатель ООО "БСТ").</w:t>
      </w:r>
    </w:p>
    <w:p>
      <w:pPr>
        <w:pStyle w:val="0"/>
        <w:spacing w:before="240" w:lineRule="auto"/>
        <w:ind w:firstLine="540"/>
        <w:jc w:val="both"/>
      </w:pPr>
      <w:r>
        <w:rPr>
          <w:sz w:val="24"/>
        </w:rPr>
        <w:t xml:space="preserve">2) ООО "АМК ГРУПП" ИНН 1655443566 в сумме 783 333.33 руб. на приобретение транспортного средства Hyundai Santa Fe стоимостью 4 700 000 руб. (Лизингополучатель ООО "ЦемТранс").</w:t>
      </w:r>
    </w:p>
    <w:p>
      <w:pPr>
        <w:pStyle w:val="0"/>
        <w:spacing w:before="240" w:lineRule="auto"/>
        <w:ind w:firstLine="540"/>
        <w:jc w:val="both"/>
      </w:pPr>
      <w:r>
        <w:rPr>
          <w:sz w:val="24"/>
        </w:rPr>
        <w:t xml:space="preserve">В ходе проведения камеральной налоговой проверки и мероприятий налогового контроля, анализа первичных документов по налоговой декларации по НДС за период 4 квартал 2022 г. представленной ООО "Восток-Лизинг" Инспекцией установлено, что транспортные средства, приобретенные у ООО "ПТБ КРЕПОСТЬ", ООО "АМК ГРУПП" находились в собственности у физических лиц и реализованы физическими лицами.</w:t>
      </w:r>
    </w:p>
    <w:p>
      <w:pPr>
        <w:pStyle w:val="0"/>
        <w:spacing w:before="240" w:lineRule="auto"/>
        <w:ind w:firstLine="540"/>
        <w:jc w:val="both"/>
      </w:pPr>
      <w:r>
        <w:rPr>
          <w:sz w:val="24"/>
        </w:rPr>
        <w:t xml:space="preserve">Согласно представленным в ходе проверки документам и информации, представляемой в налоговый орган ГИБДД в порядке </w:t>
      </w:r>
      <w:hyperlink w:history="0" r:id="rId46"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 85</w:t>
        </w:r>
      </w:hyperlink>
      <w:r>
        <w:rPr>
          <w:sz w:val="24"/>
        </w:rPr>
        <w:t xml:space="preserve"> НК РФ, установлена цепочка продавцов и покупателей транспортных средств:</w:t>
      </w:r>
    </w:p>
    <w:p>
      <w:pPr>
        <w:pStyle w:val="0"/>
        <w:spacing w:before="240" w:lineRule="auto"/>
        <w:ind w:firstLine="540"/>
        <w:jc w:val="both"/>
      </w:pPr>
      <w:r>
        <w:rPr>
          <w:sz w:val="24"/>
        </w:rPr>
        <w:t xml:space="preserve">- Транспортное средство Mercedes-Benz V-Class V 250 d 4MATIC VIN: W1V44781513919556 ООО "Астион Авто" ИНН 7721835915 по договору купли продажи N 020622-А от 02.06.2022 г. реализовало транспортное средство Шаймиеву Тимуру Айратовичу за 8 060 000 руб., в том числе НДС 1 343 333.33 руб.</w:t>
      </w:r>
    </w:p>
    <w:p>
      <w:pPr>
        <w:pStyle w:val="0"/>
        <w:spacing w:before="240" w:lineRule="auto"/>
        <w:ind w:firstLine="540"/>
        <w:jc w:val="both"/>
      </w:pPr>
      <w:r>
        <w:rPr>
          <w:sz w:val="24"/>
        </w:rPr>
        <w:t xml:space="preserve">Шаймиев Тимур Айратович по договору купли-продажи N ТГ00-000016 от 17.10.2022 г. реализовал данное транспортное средство ООО "Техника Групп" ИНН 1658234360. Стоимость договора составляет 24 800 000 руб.</w:t>
      </w:r>
    </w:p>
    <w:p>
      <w:pPr>
        <w:pStyle w:val="0"/>
        <w:spacing w:before="240" w:lineRule="auto"/>
        <w:ind w:firstLine="540"/>
        <w:jc w:val="both"/>
      </w:pPr>
      <w:r>
        <w:rPr>
          <w:sz w:val="24"/>
        </w:rPr>
        <w:t xml:space="preserve">По договору купли-продажи от 21.10.2022 г. ООО "Техника Групп" реализовало данное транспортное средство ООО "ПТБ КРЕПОСТЬ". Стоимость договора составляет 24 900 000 руб., в том числе НДС 4 150 000 руб. Выставлен счет-фактура N 46 от 21.10.2022 г. на сумму 24 900 000 руб., в том числе НДС 4 150 000 руб. Однако данный счет-фактура в книге продаж ООО "Техника Групп" не отражен, НДС не исчислен.</w:t>
      </w:r>
    </w:p>
    <w:p>
      <w:pPr>
        <w:pStyle w:val="0"/>
        <w:spacing w:before="240" w:lineRule="auto"/>
        <w:ind w:firstLine="540"/>
        <w:jc w:val="both"/>
      </w:pPr>
      <w:r>
        <w:rPr>
          <w:sz w:val="24"/>
        </w:rPr>
        <w:t xml:space="preserve">По договору купли-продажи N 2753-К-22-1 от 28.10.2022 года ООО "ПТБ КРЕПОСТЬ" реализовало транспортное средство ООО "Восток-Лизинг". Стоимость договора составляет 25 000 000 руб., в том числе НДС 4 166 666.67 руб.</w:t>
      </w:r>
    </w:p>
    <w:p>
      <w:pPr>
        <w:pStyle w:val="0"/>
        <w:spacing w:before="240" w:lineRule="auto"/>
        <w:ind w:firstLine="540"/>
        <w:jc w:val="both"/>
      </w:pPr>
      <w:r>
        <w:rPr>
          <w:sz w:val="24"/>
        </w:rPr>
        <w:t xml:space="preserve">По договору финансовой аренды (лизинг) N 2753-Л-22 от 28.10.2022 г. ООО "Восток-Лизинг" передало в лизинг данное транспортное средство АО "НМУ-3" ИНН 1651032131 (лизингополучатель). Стоимость договора составляет 25 000 000 рублей. Согласно графику платежа лизинговая стоимость на 20.09.2025 г. составит 30 065 797,55 руб.</w:t>
      </w:r>
    </w:p>
    <w:p>
      <w:pPr>
        <w:pStyle w:val="0"/>
        <w:spacing w:before="240" w:lineRule="auto"/>
        <w:ind w:firstLine="540"/>
        <w:jc w:val="both"/>
      </w:pPr>
      <w:r>
        <w:rPr>
          <w:sz w:val="24"/>
        </w:rPr>
        <w:t xml:space="preserve">- Транспортное средство Porsche Cayenne VIN: WP1ZZZ9YZLDA64905 с 10.11.2020 г. по 22.06.2022 г. находилось в собственности: ООО "СТРОИТЕЛЬНАЯ КОМПАНИЯ "СВОД" ИНН 1655332785, с 22.06.2022 по 18.09.2022 - в собственности Мустафиной Алины Фаритовны ИНН 165716802608.</w:t>
      </w:r>
    </w:p>
    <w:p>
      <w:pPr>
        <w:pStyle w:val="0"/>
        <w:spacing w:before="240" w:lineRule="auto"/>
        <w:ind w:firstLine="540"/>
        <w:jc w:val="both"/>
      </w:pPr>
      <w:r>
        <w:rPr>
          <w:sz w:val="24"/>
        </w:rPr>
        <w:t xml:space="preserve">По договору купли-продажи N ТГ00-000030 от 20.12.2022 г. ООО "Техника Групп" реализовало данное транспортное средство ООО "ПТБ КРЕПОСТЬ". Стоимость договора составляет 9 200 000 руб., в том числе НДС 1 333 333.33 руб.</w:t>
      </w:r>
    </w:p>
    <w:p>
      <w:pPr>
        <w:pStyle w:val="0"/>
        <w:spacing w:before="240" w:lineRule="auto"/>
        <w:ind w:firstLine="540"/>
        <w:jc w:val="both"/>
      </w:pPr>
      <w:r>
        <w:rPr>
          <w:sz w:val="24"/>
        </w:rPr>
        <w:t xml:space="preserve">По договору купли-продажи N 3635-К-22-1 от 22.12.2022 года ООО "ПТБ КРЕПОСТЬ" реализовало транспортное средство ООО "Восток-Лизинг". Цена договора 10 300 000 руб., в том числе НДС 1 716 666,67 руб.</w:t>
      </w:r>
    </w:p>
    <w:p>
      <w:pPr>
        <w:pStyle w:val="0"/>
        <w:spacing w:before="240" w:lineRule="auto"/>
        <w:ind w:firstLine="540"/>
        <w:jc w:val="both"/>
      </w:pPr>
      <w:r>
        <w:rPr>
          <w:sz w:val="24"/>
        </w:rPr>
        <w:t xml:space="preserve">По договору финансовой аренды (лизинг) N 3635-Л-22-1 от 22.12.2022 ООО "Восток-Лизинг" передало данное транспортное средство ООО "СТА" ИНН 1661069162 (лизингополучатель). Стоимость договора составляет 10 300 000 рублей. Согласно графику платежа лизинговая стоимость на 05.11.2025 г. составит 11 812 184,44 руб.</w:t>
      </w:r>
    </w:p>
    <w:p>
      <w:pPr>
        <w:pStyle w:val="0"/>
        <w:spacing w:before="240" w:lineRule="auto"/>
        <w:ind w:firstLine="540"/>
        <w:jc w:val="both"/>
      </w:pPr>
      <w:r>
        <w:rPr>
          <w:sz w:val="24"/>
        </w:rPr>
        <w:t xml:space="preserve">- Транспортное средство INFINITI Q50 VIN: JN 1BCAV37U0540348 с 03.08.2018 г. по 25.11.2020 г. находилось в собственности: ООО "АЛИКАМ" ИНН 7328091562, с 25.11.2020 г. по 06.04.2021 г. - в собственности ООО "АТРАКС" ИНН 1650331185, С 05.05.2021 г. по 12.01.2023 г. - в собственности Шарафутдинова Гаяза Раисовича ИНН 165927563758, который 12.12.2022 реализовал данное транспортное средство ООО "Крепость плюс" ИНН 1659098046 по договору купли-продажи N КП00-000218. Стоимость договора составила 2 000 000 руб.</w:t>
      </w:r>
    </w:p>
    <w:p>
      <w:pPr>
        <w:pStyle w:val="0"/>
        <w:spacing w:before="240" w:lineRule="auto"/>
        <w:ind w:firstLine="540"/>
        <w:jc w:val="both"/>
      </w:pPr>
      <w:r>
        <w:rPr>
          <w:sz w:val="24"/>
        </w:rPr>
        <w:t xml:space="preserve">По договору купли-продажи N КП00-000069 от 19.12.2022 года ООО "Крепость плюс" реализовало данное транспортное средство ООО "ПТБ КРЕПОСТЬ". Стоимость договора составляет 2 150 000 руб. без НДС.</w:t>
      </w:r>
    </w:p>
    <w:p>
      <w:pPr>
        <w:pStyle w:val="0"/>
        <w:spacing w:before="240" w:lineRule="auto"/>
        <w:ind w:firstLine="540"/>
        <w:jc w:val="both"/>
      </w:pPr>
      <w:r>
        <w:rPr>
          <w:sz w:val="24"/>
        </w:rPr>
        <w:t xml:space="preserve">На основании договора купли-продажи N 3689-К-22-1 от 26.12.2022 г. ООО "ПТБ КРЕПОСТЬ" реализовало транспортное средство ООО "Восток-Лизинг". Стоимость договора составляет 2 350 000 руб., в том числе НДС 391 666,67 руб.</w:t>
      </w:r>
    </w:p>
    <w:p>
      <w:pPr>
        <w:pStyle w:val="0"/>
        <w:spacing w:before="240" w:lineRule="auto"/>
        <w:ind w:firstLine="540"/>
        <w:jc w:val="both"/>
      </w:pPr>
      <w:r>
        <w:rPr>
          <w:sz w:val="24"/>
        </w:rPr>
        <w:t xml:space="preserve">По договору финансовой аренды (лизинг) N 3689-Л-22 от 26.12.2022 ООО "Восток-Лизинг" передало данное транспортное средство ООО "БСТ" ИНН 1644033494 (лизингополучатель). Стоимость договора составляет 2 350 000 рублей. Согласно графику платежа лизинговая стоимость на 15.11.2024 г. составит 2 740 850,27 руб.</w:t>
      </w:r>
    </w:p>
    <w:p>
      <w:pPr>
        <w:pStyle w:val="0"/>
        <w:spacing w:before="240" w:lineRule="auto"/>
        <w:ind w:firstLine="540"/>
        <w:jc w:val="both"/>
      </w:pPr>
      <w:r>
        <w:rPr>
          <w:sz w:val="24"/>
        </w:rPr>
        <w:t xml:space="preserve">В ходе проведения контрольных мероприятии Инспекцией установлено, что ООО "ПТБ КРЕПОСТЬ" ИНН 1659202762, ООО "Техника Групп" ИНН 1658234360, ООО "Крепость плюс" ИНН 1659098046 являются взаимозависимыми лицами.</w:t>
      </w:r>
    </w:p>
    <w:p>
      <w:pPr>
        <w:pStyle w:val="0"/>
        <w:spacing w:before="240" w:lineRule="auto"/>
        <w:ind w:firstLine="540"/>
        <w:jc w:val="both"/>
      </w:pPr>
      <w:r>
        <w:rPr>
          <w:sz w:val="24"/>
        </w:rPr>
        <w:t xml:space="preserve">Учредитель ООО "Техника Групп" Вафина Фания Гарифовна &lt;...&gt; г.р. (решение о гос. регистрации 27.09.2021 N 57124А). Решением учредителя от 26.04.2022 в состав учредителей включена Гумерова Альбина Рашидовна ИНН 165812751804. Решением от 15.06.2023 доля Общества реализована ООО "Юфано".</w:t>
      </w:r>
    </w:p>
    <w:p>
      <w:pPr>
        <w:pStyle w:val="0"/>
        <w:spacing w:before="240" w:lineRule="auto"/>
        <w:ind w:firstLine="540"/>
        <w:jc w:val="both"/>
      </w:pPr>
      <w:r>
        <w:rPr>
          <w:sz w:val="24"/>
        </w:rPr>
        <w:t xml:space="preserve">Руководителем ООО "ПТБ Крепость" с 12.03.2021 является Вафин Марсель Марсович ИНН 165804644277 &lt;...&gt; г.р.</w:t>
      </w:r>
    </w:p>
    <w:p>
      <w:pPr>
        <w:pStyle w:val="0"/>
        <w:spacing w:before="240" w:lineRule="auto"/>
        <w:ind w:firstLine="540"/>
        <w:jc w:val="both"/>
      </w:pPr>
      <w:r>
        <w:rPr>
          <w:sz w:val="24"/>
        </w:rPr>
        <w:t xml:space="preserve">Единственным учредителем ООО "Крепость Плюс" с 28.05.2021 и руководителем с 29.03.2021 является Вафин Марсель Марсович, коммерческим директором является Вафина Венера Марсовна (на основании доверенности N 1 от 01.04.2021).</w:t>
      </w:r>
    </w:p>
    <w:p>
      <w:pPr>
        <w:pStyle w:val="0"/>
        <w:spacing w:before="240" w:lineRule="auto"/>
        <w:ind w:firstLine="540"/>
        <w:jc w:val="both"/>
      </w:pPr>
      <w:r>
        <w:rPr>
          <w:sz w:val="24"/>
        </w:rPr>
        <w:t xml:space="preserve">Вафина Фания Гарифовна ИНН 165805251656, Вафин Марсель Марсович ИНН 165804644277 и Вафина Венера Марсовна ИНН 165811610092 являются близкими родственниками (мать, сын и дочь).</w:t>
      </w:r>
    </w:p>
    <w:p>
      <w:pPr>
        <w:pStyle w:val="0"/>
        <w:spacing w:before="240" w:lineRule="auto"/>
        <w:ind w:firstLine="540"/>
        <w:jc w:val="both"/>
      </w:pPr>
      <w:r>
        <w:rPr>
          <w:sz w:val="24"/>
        </w:rPr>
        <w:t xml:space="preserve">Реализация транспортных средств между ООО "ПТБ КРЕПОСТЬ", ООО "Техника Групп", ООО "Крепость плюс" и физическим лицом осуществлялась в короткий промежуток времени, заключенные договоры являются идентичными, IP-адреса организации полностью совпадают, также находятся по одному юридическому адресу, организации работают в тесном экономическом и финансовом единстве, имеют единую управленческую структуру, у подконтрольных лиц (ООО "Техника Групп", ООО "Крепость плюс") отсутствуют основные и оборотные средства, отсутствуют кадровые ресурсы для самостоятельного осуществления финансово-хозяйственной деятельности, фактическое управление деятельностью участников схемы одним лицом.</w:t>
      </w:r>
    </w:p>
    <w:p>
      <w:pPr>
        <w:pStyle w:val="0"/>
        <w:spacing w:before="240" w:lineRule="auto"/>
        <w:ind w:firstLine="540"/>
        <w:jc w:val="both"/>
      </w:pPr>
      <w:r>
        <w:rPr>
          <w:sz w:val="24"/>
        </w:rPr>
        <w:t xml:space="preserve">Транспортное средство, приобретенное у ООО "АМК ГРУПП", Hyundai Santa Fe VIN: MXHS381KDNK437017 ввезено в страну 21.11.22 из Республики Казахстан, а с 05.01.2023 зарегистрировано за ООО "ЦемТранс".</w:t>
      </w:r>
    </w:p>
    <w:p>
      <w:pPr>
        <w:pStyle w:val="0"/>
        <w:spacing w:before="240" w:lineRule="auto"/>
        <w:ind w:firstLine="540"/>
        <w:jc w:val="both"/>
      </w:pPr>
      <w:r>
        <w:rPr>
          <w:sz w:val="24"/>
        </w:rPr>
        <w:t xml:space="preserve">Информация у кого было приобретено указанное транспортное средство, реализованное Обществу, Обществом "АМК ГРУПП" в ходе проверки не представлена.</w:t>
      </w:r>
    </w:p>
    <w:p>
      <w:pPr>
        <w:pStyle w:val="0"/>
        <w:spacing w:before="240" w:lineRule="auto"/>
        <w:ind w:firstLine="540"/>
        <w:jc w:val="both"/>
      </w:pPr>
      <w:r>
        <w:rPr>
          <w:sz w:val="24"/>
        </w:rPr>
        <w:t xml:space="preserve">Из информации, представленной Татарстанской таможней Республики Татарстан в налоговый орган, следует, что, согласно ЕАИС ТО выпуск в свободное обращение на территории Евразийского экономического союза транспортное средство Hyundai Santa Fe VIN: MXHS381KDNK437017, ПТС 164303054835755 от 26.12.2022 осуществлен 21.11.2022 по декларации на товары N 55302/211122/0160895 в Республике Казахстан. Транспортное средство ввезено физическим лицом - Мажара Олегом Владимировичем.</w:t>
      </w:r>
    </w:p>
    <w:p>
      <w:pPr>
        <w:pStyle w:val="0"/>
        <w:spacing w:before="240" w:lineRule="auto"/>
        <w:ind w:firstLine="540"/>
        <w:jc w:val="both"/>
      </w:pPr>
      <w:r>
        <w:rPr>
          <w:sz w:val="24"/>
        </w:rPr>
        <w:t xml:space="preserve">Мажара Олег Владимирович приобрел данное транспортное средство по договору купли-продажи транспортного средства б/н от 22.12.2022 у Султанова Олымжона Ойбекулы. Из договора следует, что ТС продано покупателю по цене 4 500 000 руб.</w:t>
      </w:r>
    </w:p>
    <w:p>
      <w:pPr>
        <w:pStyle w:val="0"/>
        <w:spacing w:before="240" w:lineRule="auto"/>
        <w:ind w:firstLine="540"/>
        <w:jc w:val="both"/>
      </w:pPr>
      <w:r>
        <w:rPr>
          <w:sz w:val="24"/>
        </w:rPr>
        <w:t xml:space="preserve">По договору купли-продажи N 3784-К-22-1 от 29.12.2022 ООО "АМК ГРУПП" реализовало транспортное средство ООО "ВОСТОК-ЛИЗИНГ". Стоимость договора составляет 4 700 000 руб., в том числе НДС 783 333,33 руб.</w:t>
      </w:r>
    </w:p>
    <w:p>
      <w:pPr>
        <w:pStyle w:val="0"/>
        <w:spacing w:before="240" w:lineRule="auto"/>
        <w:ind w:firstLine="540"/>
        <w:jc w:val="both"/>
      </w:pPr>
      <w:r>
        <w:rPr>
          <w:sz w:val="24"/>
        </w:rPr>
        <w:t xml:space="preserve">По договору финансовой аренды (лизинга) N 3784-Л-22-1 от 29.12.2022 ООО "ВОСТОК-ЛИЗИНГ" передал в лизинг данное транспортное средство ООО "ЦемТранс". Стоимость договора составляет 2 350 000 руб. Согласно графику платежа лизинговая стоимость на 05.11.2027 составит 6 512 524,75 руб.</w:t>
      </w:r>
    </w:p>
    <w:p>
      <w:pPr>
        <w:pStyle w:val="0"/>
        <w:spacing w:before="240" w:lineRule="auto"/>
        <w:ind w:firstLine="540"/>
        <w:jc w:val="both"/>
      </w:pPr>
      <w:r>
        <w:rPr>
          <w:sz w:val="24"/>
        </w:rPr>
        <w:t xml:space="preserve">Исходя из изложенного, налоговый орган установил, что транспортные средства, приобретенные у ООО "ПТБ КРЕПОСТЬ" и ООО "АМК ГРУПП" находились в собственности у физических лиц и реализованы физическими лицами.</w:t>
      </w:r>
    </w:p>
    <w:p>
      <w:pPr>
        <w:pStyle w:val="0"/>
        <w:spacing w:before="240" w:lineRule="auto"/>
        <w:ind w:firstLine="540"/>
        <w:jc w:val="both"/>
      </w:pPr>
      <w:r>
        <w:rPr>
          <w:sz w:val="24"/>
          <w:highlight w:val="yellow"/>
        </w:rPr>
        <w:t xml:space="preserve">При этом, в счетах-фактурах выставленных поставщиками ООО "ПТБ КРЕПОСТЬ" и ООО "АМК ГРУПП" НДС исчислен со всей стоимости транспортного средства, а не с межценовой разницы.</w:t>
      </w:r>
    </w:p>
    <w:p>
      <w:pPr>
        <w:pStyle w:val="0"/>
        <w:spacing w:before="240" w:lineRule="auto"/>
        <w:ind w:firstLine="540"/>
        <w:jc w:val="both"/>
      </w:pPr>
      <w:r>
        <w:rPr>
          <w:sz w:val="24"/>
          <w:highlight w:val="yellow"/>
        </w:rPr>
        <w:t xml:space="preserve">Из смысла </w:t>
      </w:r>
      <w:hyperlink w:history="0" r:id="rId4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пункта 5.1 статьи 154</w:t>
        </w:r>
      </w:hyperlink>
      <w:r>
        <w:rPr>
          <w:sz w:val="24"/>
          <w:highlight w:val="yellow"/>
        </w:rPr>
        <w:t xml:space="preserve"> НК РФ следует, что при реализации приобретенных у физических лиц (не являющихся налогоплательщиками) для перепродажи отдельных видов электронной, бытовой техники по перечню, утверждаемому Правительством Российской Федерации, автомобилей и мотоциклов налоговая база определяется как разница между ценой реализации, определяемой в соответствии со </w:t>
      </w:r>
      <w:hyperlink w:history="0" r:id="rId48"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highlight w:val="yellow"/>
          </w:rPr>
          <w:t xml:space="preserve">статьей 105.3</w:t>
        </w:r>
      </w:hyperlink>
      <w:r>
        <w:rPr>
          <w:sz w:val="24"/>
          <w:highlight w:val="yellow"/>
        </w:rPr>
        <w:t xml:space="preserve"> настоящего Кодекса, с учетом налога и ценой приобретения указанных техники, автомобилей и мотоциклов. При реализации автомобилей и мотоциклов, приобретенных у физических лиц (не являющихся налогоплательщиками) для перепродажи, положения настоящего </w:t>
      </w:r>
      <w:hyperlink w:history="0" r:id="rId4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пункта</w:t>
        </w:r>
      </w:hyperlink>
      <w:r>
        <w:rPr>
          <w:sz w:val="24"/>
          <w:highlight w:val="yellow"/>
        </w:rPr>
        <w:t xml:space="preserve"> применяются в случае, если такие физические лица являются собственниками указанных транспортных средств и на них были зарегистрированы в соответствии с законодательством Российской Федерации указанные транспортные средства.</w:t>
      </w:r>
    </w:p>
    <w:p>
      <w:pPr>
        <w:pStyle w:val="0"/>
        <w:spacing w:before="240" w:lineRule="auto"/>
        <w:ind w:firstLine="540"/>
        <w:jc w:val="both"/>
      </w:pPr>
      <w:r>
        <w:rPr>
          <w:sz w:val="24"/>
          <w:highlight w:val="yellow"/>
        </w:rPr>
        <w:t xml:space="preserve">Таким образом, налоговой базой для исчисления налога на добавленную стоимость является разница между ценой продажи и ценой приобретения автомобиля у предыдущего владельца.</w:t>
      </w:r>
    </w:p>
    <w:p>
      <w:pPr>
        <w:pStyle w:val="0"/>
        <w:spacing w:before="240" w:lineRule="auto"/>
        <w:ind w:firstLine="540"/>
        <w:jc w:val="both"/>
      </w:pPr>
      <w:hyperlink w:history="0" r:id="rId5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 3 статьи 164</w:t>
        </w:r>
      </w:hyperlink>
      <w:r>
        <w:rPr>
          <w:sz w:val="24"/>
        </w:rPr>
        <w:t xml:space="preserve"> НК РФ предусматривает, что налогообложение производится по налоговой ставке 20% в случаях, не указанных в </w:t>
      </w:r>
      <w:hyperlink w:history="0" r:id="rId5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пунктах 1</w:t>
        </w:r>
      </w:hyperlink>
      <w:r>
        <w:rPr>
          <w:sz w:val="24"/>
        </w:rPr>
        <w:t xml:space="preserve">, </w:t>
      </w:r>
      <w:hyperlink w:history="0" r:id="rId52"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2</w:t>
        </w:r>
      </w:hyperlink>
      <w:r>
        <w:rPr>
          <w:sz w:val="24"/>
        </w:rPr>
        <w:t xml:space="preserve"> и </w:t>
      </w:r>
      <w:hyperlink w:history="0" r:id="rId53"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4 данной статьи</w:t>
        </w:r>
      </w:hyperlink>
      <w:r>
        <w:rPr>
          <w:sz w:val="24"/>
        </w:rPr>
        <w:t xml:space="preserve">.</w:t>
      </w:r>
    </w:p>
    <w:p>
      <w:pPr>
        <w:pStyle w:val="0"/>
        <w:spacing w:before="240" w:lineRule="auto"/>
        <w:ind w:firstLine="540"/>
        <w:jc w:val="both"/>
      </w:pPr>
      <w:r>
        <w:rPr>
          <w:sz w:val="24"/>
        </w:rPr>
        <w:t xml:space="preserve">В силу </w:t>
      </w:r>
      <w:hyperlink w:history="0" r:id="rId54"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4 статьи 164</w:t>
        </w:r>
      </w:hyperlink>
      <w:r>
        <w:rPr>
          <w:sz w:val="24"/>
        </w:rPr>
        <w:t xml:space="preserve"> НК РФ при реализации автомобилей в соответствии с </w:t>
      </w:r>
      <w:hyperlink w:history="0" r:id="rId55"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пунктом 5.1 статьи 154</w:t>
        </w:r>
      </w:hyperlink>
      <w:r>
        <w:rPr>
          <w:sz w:val="24"/>
        </w:rPr>
        <w:t xml:space="preserve"> Кодекса, налоговая ставка определяется как процентное отношение налоговой ставки, </w:t>
      </w:r>
      <w:hyperlink w:history="0" r:id="rId56"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пунктом 3 статьи 164</w:t>
        </w:r>
      </w:hyperlink>
      <w:r>
        <w:rPr>
          <w:sz w:val="24"/>
        </w:rPr>
        <w:t xml:space="preserve"> Кодекса, к налоговой базе, принятой за 100 и увеличенной на соответствующий размер налоговой ставки.</w:t>
      </w:r>
    </w:p>
    <w:p>
      <w:pPr>
        <w:pStyle w:val="0"/>
        <w:spacing w:before="240" w:lineRule="auto"/>
        <w:ind w:firstLine="540"/>
        <w:jc w:val="both"/>
      </w:pPr>
      <w:r>
        <w:rPr>
          <w:sz w:val="24"/>
          <w:highlight w:val="yellow"/>
        </w:rPr>
        <w:t xml:space="preserve">Заключая договор купли-продажи, стороны определяют цену продаваемого имущества, к которой в силу требований </w:t>
      </w:r>
      <w:hyperlink w:history="0" r:id="rId57"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 1 ст. 168</w:t>
        </w:r>
      </w:hyperlink>
      <w:r>
        <w:rPr>
          <w:sz w:val="24"/>
          <w:highlight w:val="yellow"/>
        </w:rPr>
        <w:t xml:space="preserve"> НК РФ продавец дополнительно предъявляет покупателю к уплате соответствующую сумму НДС, определяемую с учетом требований налогового законодательства. При этом продавец, применяющий особый порядок исчисления НДС с межценовой разницы, должен указать в договоре купли-продажи именно тот размер налога, который будет предъявлен покупателю к уплате с учетом требований </w:t>
      </w:r>
      <w:hyperlink w:history="0" r:id="rId58"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ст. 154</w:t>
        </w:r>
      </w:hyperlink>
      <w:r>
        <w:rPr>
          <w:sz w:val="24"/>
          <w:highlight w:val="yellow"/>
        </w:rPr>
        <w:t xml:space="preserve"> НК РФ с применением ставки, предусмотренной </w:t>
      </w:r>
      <w:hyperlink w:history="0" r:id="rId59"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highlight w:val="yellow"/>
          </w:rPr>
          <w:t xml:space="preserve">п. 4 ст. 164</w:t>
        </w:r>
      </w:hyperlink>
      <w:r>
        <w:rPr>
          <w:sz w:val="24"/>
          <w:highlight w:val="yellow"/>
        </w:rPr>
        <w:t xml:space="preserve"> НК РФ.</w:t>
      </w:r>
    </w:p>
    <w:p>
      <w:pPr>
        <w:pStyle w:val="0"/>
        <w:spacing w:before="240" w:lineRule="auto"/>
        <w:ind w:firstLine="540"/>
        <w:jc w:val="both"/>
      </w:pPr>
      <w:r>
        <w:rPr>
          <w:sz w:val="24"/>
        </w:rPr>
        <w:t xml:space="preserve">На основании изложенного, налоговый орган пришел к выводу, что реализация автомобиля в рассматриваемом случае осуществлялась в интересах ООО "Восток-Лизинг", в нарушение положений </w:t>
      </w:r>
      <w:hyperlink w:history="0" r:id="rId60"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пп. 10 п. 5 ст. 169</w:t>
        </w:r>
      </w:hyperlink>
      <w:r>
        <w:rPr>
          <w:sz w:val="24"/>
        </w:rPr>
        <w:t xml:space="preserve">, </w:t>
      </w:r>
      <w:hyperlink w:history="0" r:id="rId6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ст. 164</w:t>
        </w:r>
      </w:hyperlink>
      <w:r>
        <w:rPr>
          <w:sz w:val="24"/>
        </w:rPr>
        <w:t xml:space="preserve"> НК РФ.</w:t>
      </w:r>
    </w:p>
    <w:p>
      <w:pPr>
        <w:pStyle w:val="0"/>
        <w:spacing w:before="240" w:lineRule="auto"/>
        <w:ind w:firstLine="540"/>
        <w:jc w:val="both"/>
      </w:pPr>
      <w:r>
        <w:rPr>
          <w:sz w:val="24"/>
        </w:rPr>
        <w:t xml:space="preserve">Суд апелляционной инстанции соглашается с выводом суда первой инстанции, что указанные доводы налогового органа не могут быть признаны обоснованными в силу следующего.</w:t>
      </w:r>
    </w:p>
    <w:p>
      <w:pPr>
        <w:pStyle w:val="0"/>
        <w:spacing w:before="240" w:lineRule="auto"/>
        <w:ind w:firstLine="540"/>
        <w:jc w:val="both"/>
      </w:pPr>
      <w:r>
        <w:rPr>
          <w:sz w:val="24"/>
        </w:rPr>
        <w:t xml:space="preserve">Судом по материалам дела установлено, что на основании заключенных договоров (перечисленных выше), Обществом "Восток-Лизинг" у контрагента ООО "ПТБ Крепость" приобретены транспортные средства Mercedes-Benz V-Class V 250 d 4MATIC (лизингополучатель АО "НМУ-3"), Porsche Cayenne (лизингополучатель ООО "СТА"), INFINITI Q50 (лизингополучатель ООО "БСТ"); у контрагента ООО "АМК Групп" приобретено транспортное средство Hyundai Santa Fe (лизингополучатель ООО "Цемтранс").</w:t>
      </w:r>
    </w:p>
    <w:p>
      <w:pPr>
        <w:pStyle w:val="0"/>
        <w:spacing w:before="240" w:lineRule="auto"/>
        <w:ind w:firstLine="540"/>
        <w:jc w:val="both"/>
      </w:pPr>
      <w:r>
        <w:rPr>
          <w:sz w:val="24"/>
        </w:rPr>
        <w:t xml:space="preserve">Продавцами выставлены счета-фактуры с выделением НДС 20%. Оплата по договорам произведена в полном объеме, передача в лизинг состоялась.</w:t>
      </w:r>
    </w:p>
    <w:p>
      <w:pPr>
        <w:pStyle w:val="0"/>
        <w:spacing w:before="240" w:lineRule="auto"/>
        <w:ind w:firstLine="540"/>
        <w:jc w:val="both"/>
      </w:pPr>
      <w:r>
        <w:rPr>
          <w:sz w:val="24"/>
        </w:rPr>
        <w:t xml:space="preserve">Как указано в </w:t>
      </w:r>
      <w:hyperlink w:history="0" r:id="rId62" w:tooltip="&quot;Обзор судебной практики Верховного Суда Российской Федерации N 3 (2020)&quot; (утв. Президиумом Верховного Суда РФ 25.11.2020) {КонсультантПлюс}">
        <w:r>
          <w:rPr>
            <w:sz w:val="24"/>
            <w:color w:val="0000ff"/>
          </w:rPr>
          <w:t xml:space="preserve">пункте 35</w:t>
        </w:r>
      </w:hyperlink>
      <w:r>
        <w:rPr>
          <w:sz w:val="24"/>
        </w:rPr>
        <w:t xml:space="preserve"> Обзора судебной практики Верховного Суда РФ N 3(2020), утвержденного Президиумом ВС РФ 25.11.2020, отказ в праве на вычет "входящего" налога обусловливается фактом неисполнения обязанности по уплате налога на добавленную стоимость контрагентом налогоплательщика или (и) поставщиками предыдущих звеньев в той мере, в какой это указывает на отсутствие экономического источника вычета (возмещения) налога, но один лишь этот факт не может быть достаточным, чтобы считать применение налоговых вычетов покупателем неправомерным. Лишение права на вычет налога на добавленную стоимость налогоплательщика-покупателя, который не преследовал цель уклонения от налогообложения в результате согласованных с иными лицами действий, а при отсутствии такой цели - не знал и не должен был знать о допущенных этими лицами нарушениях, действуя в рамках поведения, ожидаемого от разумного участника хозяйственного оборота, по существу, означало бы применение меры имущественной ответственности за неуплату налогов, допущенную иными лицами, в том числе и при искажении ими фактов своей хозяйственной деятельности, к налогоплательщику-покупателю, не имевшему возможности предотвратить эти нарушения и (или) избежать наступления их последствий.</w:t>
      </w:r>
    </w:p>
    <w:p>
      <w:pPr>
        <w:pStyle w:val="0"/>
        <w:spacing w:before="240" w:lineRule="auto"/>
        <w:ind w:firstLine="540"/>
        <w:jc w:val="both"/>
      </w:pPr>
      <w:r>
        <w:rPr>
          <w:sz w:val="24"/>
        </w:rPr>
        <w:t xml:space="preserve">Следовательно, к обстоятельствам, подлежащим установлению при оспаривании правомерности применения налоговых вычетов по основаниям, связанным с отсутствием экономического источника для вычета (возмещения) налога на добавленную стоимость налогоплательщиком - покупателем, помимо данного факта также относится реальность приобретения товаров (работ, услуг) налогоплательщиком для осуществления своей облагаемой налогом деятельности, и то, преследовал ли налогоплательщик-покупатель цель уклонения от налогообложения в результате согласованных с иными лицами действий, либо в отсутствие такой цели - знал или должен был знать о допущенных этими лицами нарушениях.</w:t>
      </w:r>
    </w:p>
    <w:p>
      <w:pPr>
        <w:pStyle w:val="0"/>
        <w:spacing w:before="240" w:lineRule="auto"/>
        <w:ind w:firstLine="540"/>
        <w:jc w:val="both"/>
      </w:pPr>
      <w:r>
        <w:rPr>
          <w:sz w:val="24"/>
        </w:rPr>
        <w:t xml:space="preserve">В рассматриваемом случае налоговым органом не доказано, что Общество преследовало цель получения необоснованной налоговой выгоды.</w:t>
      </w:r>
    </w:p>
    <w:p>
      <w:pPr>
        <w:pStyle w:val="0"/>
        <w:spacing w:before="240" w:lineRule="auto"/>
        <w:ind w:firstLine="540"/>
        <w:jc w:val="both"/>
      </w:pPr>
      <w:r>
        <w:rPr>
          <w:sz w:val="24"/>
        </w:rPr>
        <w:t xml:space="preserve">В соответствии с правовой позицией Верховного Суда РФ, изложенной, в частности, в Определениях от 03.02.2017 N 3084016-20996 и от 10.11.2016 N 3054016-12622, налогоплательщик считается проявившим должную осмотрительность в том случае, если при выборе контрагента осуществлена проверка деловой репутации контрагента, наличия необходимых ресурсов (производственных мощностей, оборудования, персонала).</w:t>
      </w:r>
    </w:p>
    <w:p>
      <w:pPr>
        <w:pStyle w:val="0"/>
        <w:spacing w:before="240" w:lineRule="auto"/>
        <w:ind w:firstLine="540"/>
        <w:jc w:val="both"/>
      </w:pPr>
      <w:r>
        <w:rPr>
          <w:sz w:val="24"/>
        </w:rPr>
        <w:t xml:space="preserve">Согласно </w:t>
      </w:r>
      <w:hyperlink w:history="0" r:id="rId63" w:tooltip="Вопрос: Какие документы и в каком порядке обязан представить налогоплательщик в налоговый орган с целью подтверждения своей добросовестности при заключении сделок с контрагентами? Какие меры, предпринятые налогоплательщиком, свидетельствуют о его осмотрительности и осторожности при выборе контрагента? (Письмо Минфина РФ от 10.04.2009 N 03-02-07/1-177) {КонсультантПлюс}">
        <w:r>
          <w:rPr>
            <w:sz w:val="24"/>
            <w:color w:val="0000ff"/>
          </w:rPr>
          <w:t xml:space="preserve">письму</w:t>
        </w:r>
      </w:hyperlink>
      <w:r>
        <w:rPr>
          <w:sz w:val="24"/>
        </w:rPr>
        <w:t xml:space="preserve"> Минфина РФ от 10.04.2009 N 03-02-07/1-177, меры, включающие в себя получение налогоплательщиком от контрагента копии свидетельства о постановке на учет в налоговом органе, проверку факта занесения сведений о контрагенте в Единый государственный реестр юридических лиц, получение доверенности или иного документа, уполномочивающего то или иное лицо подписывать документы от лица контрагента, использование официальных источников информации, характеризующих деятельность контрагента, предпринимаемые налогоплательщиком в целях подтверждения добросовестности его контрагента, свидетельствуют о его осмотрительности и осторожности при выборе контрагента.</w:t>
      </w:r>
    </w:p>
    <w:p>
      <w:pPr>
        <w:pStyle w:val="0"/>
        <w:spacing w:before="240" w:lineRule="auto"/>
        <w:ind w:firstLine="540"/>
        <w:jc w:val="both"/>
      </w:pPr>
      <w:r>
        <w:rPr>
          <w:sz w:val="24"/>
          <w:highlight w:val="yellow"/>
        </w:rPr>
        <w:t xml:space="preserve">Доказательства осведомленности Общества о том, что фактически транспортные средства были приобретены у физических лиц, материалы дела не содержат.</w:t>
      </w:r>
    </w:p>
    <w:p>
      <w:pPr>
        <w:pStyle w:val="0"/>
        <w:spacing w:before="240" w:lineRule="auto"/>
        <w:ind w:firstLine="540"/>
        <w:jc w:val="both"/>
      </w:pPr>
      <w:r>
        <w:rPr>
          <w:sz w:val="24"/>
          <w:highlight w:val="yellow"/>
        </w:rPr>
        <w:t xml:space="preserve">На дату заключения договоров контрагенты Общества являлись действующими, являются таковыми и сейчас. Каких-либо негативных факторов в отношении спорных контрагентов или его руководителей (недостоверность сведений по адресу, руководителю, их дисквалификации и т.д.) на момент заключения договора не имелось, дел о несостоятельности (банкротстве) в отношении контрагентов возбуждено не было.</w:t>
      </w:r>
    </w:p>
    <w:p>
      <w:pPr>
        <w:pStyle w:val="0"/>
        <w:spacing w:before="240" w:lineRule="auto"/>
        <w:ind w:firstLine="540"/>
        <w:jc w:val="both"/>
      </w:pPr>
      <w:r>
        <w:rPr>
          <w:sz w:val="24"/>
        </w:rPr>
        <w:t xml:space="preserve">Налоговым органом не учтено, что согласно правовой позиции указанной в </w:t>
      </w:r>
      <w:hyperlink w:history="0" r:id="rId64" w:tooltip="Письмо ФНС России от 23.03.2017 N ЕД-5-9/547@ &quot;О выявлении обстоятельств необоснованной налоговой выгоды&quot; {КонсультантПлюс}">
        <w:r>
          <w:rPr>
            <w:sz w:val="24"/>
            <w:color w:val="0000ff"/>
          </w:rPr>
          <w:t xml:space="preserve">Письме</w:t>
        </w:r>
      </w:hyperlink>
      <w:r>
        <w:rPr>
          <w:sz w:val="24"/>
        </w:rPr>
        <w:t xml:space="preserve"> ФНС России N ЕД-5-9-547/@ от 23.03.2017, нельзя возлагать на налогоплательщика ответственность за недобросовестные действия его контрагентов второго и последующих звеньев, если не доказано, что этот недобросовестный контрагент не подконтролен налогоплательщику, а также акты Конституционного Суда Российской Федерации, который указывал, что исполнение обязанности по уплате налогов не предполагает возложения на налогоплательщика ответственности за действия всех организаций, участвующих в многостадийном процессе уплаты и перечисления налогов в бюджет: право налогоплательщика на налоговый вычет не может быть обусловлено исполнением непосредственными контрагентами (продавцами, поставщиками) и предшествующими им лицами своей обязанности по уплате НДС, а также финансово-экономическим положением и поведением третьих лиц (Постановление от 19.12.2019 N 41-N, Определения от 16.10.2003 N 329-0, от 10.11.2016 N 2561-0, от 26.11.2018 </w:t>
      </w:r>
      <w:hyperlink w:history="0" r:id="rId65" w:tooltip="Определение Конституционного Суда РФ от 26.11.2018 N 3054-О &quot;Об отказе в принятии к рассмотрению жалобы акционерного общества &quot;Группа &quot;Илим&quot; на нарушение конституционных прав и свобод пунктами 1 и 2 статьи 171 и пунктом 1 статьи 172 Налогового кодекса Российской Федерации&quot; {КонсультантПлюс}">
        <w:r>
          <w:rPr>
            <w:sz w:val="24"/>
            <w:color w:val="0000ff"/>
          </w:rPr>
          <w:t xml:space="preserve">N 3054-О</w:t>
        </w:r>
      </w:hyperlink>
      <w:r>
        <w:rPr>
          <w:sz w:val="24"/>
        </w:rPr>
        <w:t xml:space="preserve"> и др.).</w:t>
      </w:r>
    </w:p>
    <w:p>
      <w:pPr>
        <w:pStyle w:val="0"/>
        <w:spacing w:before="240" w:lineRule="auto"/>
        <w:ind w:firstLine="540"/>
        <w:jc w:val="both"/>
      </w:pPr>
      <w:r>
        <w:rPr>
          <w:sz w:val="24"/>
          <w:highlight w:val="yellow"/>
        </w:rPr>
        <w:t xml:space="preserve">Доказательства подконтрольности, взаимозависимости либо совместного умысла, направленного на неправомерное возмещение НДС за счет нереальных сделок между Заявителем и его контрагентами в оспариваемом Решении не приведены.</w:t>
      </w:r>
    </w:p>
    <w:p>
      <w:pPr>
        <w:pStyle w:val="0"/>
        <w:spacing w:before="240" w:lineRule="auto"/>
        <w:ind w:firstLine="540"/>
        <w:jc w:val="both"/>
      </w:pPr>
      <w:r>
        <w:rPr>
          <w:sz w:val="24"/>
        </w:rPr>
        <w:t xml:space="preserve">Кроме того, в соответствии с условиями договоров купли-продажи, заключенных Обществом с ООО "АМК Групп" и ООО "ПТБ Крепость", продавец и товар выбраны лизингополучателем.</w:t>
      </w:r>
    </w:p>
    <w:p>
      <w:pPr>
        <w:pStyle w:val="0"/>
        <w:spacing w:before="240" w:lineRule="auto"/>
        <w:ind w:firstLine="540"/>
        <w:jc w:val="both"/>
      </w:pPr>
      <w:r>
        <w:rPr>
          <w:sz w:val="24"/>
        </w:rPr>
        <w:t xml:space="preserve">Следовательно, Общество не осуществляло выбор продавцов, у которого были приобретены транспортные средства.</w:t>
      </w:r>
    </w:p>
    <w:p>
      <w:pPr>
        <w:pStyle w:val="0"/>
        <w:spacing w:before="240" w:lineRule="auto"/>
        <w:ind w:firstLine="540"/>
        <w:jc w:val="both"/>
      </w:pPr>
      <w:r>
        <w:rPr>
          <w:sz w:val="24"/>
        </w:rPr>
        <w:t xml:space="preserve">Обществом из представленных продавцами копий договоров купли-продажи установлено, что транспортные средства приобретены у юридических лиц.</w:t>
      </w:r>
    </w:p>
    <w:p>
      <w:pPr>
        <w:pStyle w:val="0"/>
        <w:spacing w:before="240" w:lineRule="auto"/>
        <w:ind w:firstLine="540"/>
        <w:jc w:val="both"/>
      </w:pPr>
      <w:r>
        <w:rPr>
          <w:sz w:val="24"/>
        </w:rPr>
        <w:t xml:space="preserve">Общество, преследуя деловую цель в рамках основного и единственного вида деятельности - "финансовая аренда (лизинг), т.е. имея деловую цель, по указанию лизингополучателей заключило договоры купли-продажи на условиях цены товара, представленной поставщиком, включая НДС 20%.</w:t>
      </w:r>
    </w:p>
    <w:p>
      <w:pPr>
        <w:pStyle w:val="0"/>
        <w:spacing w:before="240" w:lineRule="auto"/>
        <w:ind w:firstLine="540"/>
        <w:jc w:val="both"/>
      </w:pPr>
      <w:r>
        <w:rPr>
          <w:sz w:val="24"/>
        </w:rPr>
        <w:t xml:space="preserve">Также Ответчиком не обоснована возможность проверки Обществом при заключении договора купли-продажи, кто является предыдущим собственником автомобиля.</w:t>
      </w:r>
    </w:p>
    <w:p>
      <w:pPr>
        <w:pStyle w:val="0"/>
        <w:spacing w:before="240" w:lineRule="auto"/>
        <w:ind w:firstLine="540"/>
        <w:jc w:val="both"/>
      </w:pPr>
      <w:r>
        <w:rPr>
          <w:sz w:val="24"/>
        </w:rPr>
        <w:t xml:space="preserve">Налоговый орган указывает, что налогоплательщик, проявляя должную осмотрительность, не лишен возможности запросить расширенную выписку из электронного паспорта транспортного средства, либо почерпнуть данную информацию из иных доступных источников.</w:t>
      </w:r>
    </w:p>
    <w:p>
      <w:pPr>
        <w:pStyle w:val="0"/>
        <w:spacing w:before="240" w:lineRule="auto"/>
        <w:ind w:firstLine="540"/>
        <w:jc w:val="both"/>
      </w:pPr>
      <w:r>
        <w:rPr>
          <w:sz w:val="24"/>
        </w:rPr>
        <w:t xml:space="preserve">Между тем налоговым органом не обоснована возможность проверки Обществом при заключении договора купли-продажи всей цепочки предыдущих собственников автомобиля.</w:t>
      </w:r>
    </w:p>
    <w:p>
      <w:pPr>
        <w:pStyle w:val="0"/>
        <w:spacing w:before="240" w:lineRule="auto"/>
        <w:ind w:firstLine="540"/>
        <w:jc w:val="both"/>
      </w:pPr>
      <w:r>
        <w:rPr>
          <w:sz w:val="24"/>
        </w:rPr>
        <w:t xml:space="preserve">Федеральный </w:t>
      </w:r>
      <w:hyperlink w:history="0" r:id="rId66"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 Недействующая редакция {КонсультантПлюс}">
        <w:r>
          <w:rPr>
            <w:sz w:val="24"/>
            <w:color w:val="0000ff"/>
          </w:rPr>
          <w:t xml:space="preserve">закон</w:t>
        </w:r>
      </w:hyperlink>
      <w:r>
        <w:rPr>
          <w:sz w:val="24"/>
        </w:rPr>
        <w:t xml:space="preserve"> от 03.08.2018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и Правила государственной регистрации транспортных средств, утвержденных Постановлением Правительства РФ от 21.12.2019 N 1764 (</w:t>
      </w:r>
      <w:hyperlink w:history="0" r:id="rId67"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пункты 2</w:t>
        </w:r>
      </w:hyperlink>
      <w:r>
        <w:rPr>
          <w:sz w:val="24"/>
        </w:rPr>
        <w:t xml:space="preserve">, </w:t>
      </w:r>
      <w:hyperlink w:history="0" r:id="rId68"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28</w:t>
        </w:r>
      </w:hyperlink>
      <w:r>
        <w:rPr>
          <w:sz w:val="24"/>
        </w:rPr>
        <w:t xml:space="preserve">, </w:t>
      </w:r>
      <w:hyperlink w:history="0" r:id="rId69" w:tooltip="Постановление Правительства РФ от 21.12.2019 N 1764 (ред. от 02.12.2022) &quot;О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вместе с &quot;Правилами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quot;) ------------ Недействующая редакция {КонсультантПлюс}">
        <w:r>
          <w:rPr>
            <w:sz w:val="24"/>
            <w:color w:val="0000ff"/>
          </w:rPr>
          <w:t xml:space="preserve">31</w:t>
        </w:r>
      </w:hyperlink>
      <w:r>
        <w:rPr>
          <w:sz w:val="24"/>
        </w:rPr>
        <w:t xml:space="preserve">) не предусматривают обязанность нового собственника предоставлять цепочку договоров с предыдущими собственниками при регистрации транспортного средства на учет в регистрирующие органы.</w:t>
      </w:r>
    </w:p>
    <w:p>
      <w:pPr>
        <w:pStyle w:val="0"/>
        <w:spacing w:before="240" w:lineRule="auto"/>
        <w:ind w:firstLine="540"/>
        <w:jc w:val="both"/>
      </w:pPr>
      <w:r>
        <w:rPr>
          <w:sz w:val="24"/>
        </w:rPr>
        <w:t xml:space="preserve">В связи с этим судом правомерно отклонен довод Ответчика о том, что Обществу необходимо было обратиться в адрес продавцов с претензией о предоставлении исправленной счет-фактуры с указанием межценовой разницы стоимости транспортного средства.</w:t>
      </w:r>
    </w:p>
    <w:p>
      <w:pPr>
        <w:pStyle w:val="0"/>
        <w:spacing w:before="240" w:lineRule="auto"/>
        <w:ind w:firstLine="540"/>
        <w:jc w:val="both"/>
      </w:pPr>
      <w:r>
        <w:rPr>
          <w:sz w:val="24"/>
        </w:rPr>
        <w:t xml:space="preserve">Кроме того, лицами, участвующими в деле, не оспаривается, что контрагентами ООО "АМК Групп" и ООО "ПТБ Крепость" был исчислен НДС в размере 20% от суммы реализации по сделкам с Обществом.</w:t>
      </w:r>
    </w:p>
    <w:p>
      <w:pPr>
        <w:pStyle w:val="0"/>
        <w:spacing w:before="240" w:lineRule="auto"/>
        <w:ind w:firstLine="540"/>
        <w:jc w:val="both"/>
      </w:pPr>
      <w:r>
        <w:rPr>
          <w:sz w:val="24"/>
        </w:rPr>
        <w:t xml:space="preserve">Конституционный Суд РФ неоднократно подчеркивал, что двойное налогообложение одного и того же экономического объекта нарушает принципы равного, справедливого и соразмерного налогообложения (Постановления КС РФ от 04.04.1996 </w:t>
      </w:r>
      <w:hyperlink w:history="0" r:id="rId70" w:tooltip="Постановление Конституционного Суда РФ от 04.04.1996 N 9-П &quot;По делу о проверке конституционности ряда нормативных актов города Москвы и Московской области, Ставропольского края, Воронежской области и города Воронежа, регламентирующих порядок регистрации граждан, прибывающих на постоянное жительство в названные регионы&quot; {КонсультантПлюс}">
        <w:r>
          <w:rPr>
            <w:sz w:val="24"/>
            <w:color w:val="0000ff"/>
          </w:rPr>
          <w:t xml:space="preserve">N 9-П</w:t>
        </w:r>
      </w:hyperlink>
      <w:r>
        <w:rPr>
          <w:sz w:val="24"/>
        </w:rPr>
        <w:t xml:space="preserve">, от 24.02.1998 </w:t>
      </w:r>
      <w:hyperlink w:history="0" r:id="rId71" w:tooltip="Постановление Конституционного Суда РФ от 24.02.1998 N 7-П &quot;По делу о проверке конституционности отдельных положений статей 1 и 5 Федерального закона от 5 февраля 1997 года &quot;О тарифах страховых взносов в Пенсионный фонд Российской Федерации, Фонд социального страхования Российской Федерации, Государственный фонд занятости населения Российской Федерации и в Фонды обязательного медицинского страхования на 1997 год&quot; в связи с жалобами ряда граждан и запросами судов&quot; {КонсультантПлюс}">
        <w:r>
          <w:rPr>
            <w:sz w:val="24"/>
            <w:color w:val="0000ff"/>
          </w:rPr>
          <w:t xml:space="preserve">N 7-П</w:t>
        </w:r>
      </w:hyperlink>
      <w:r>
        <w:rPr>
          <w:sz w:val="24"/>
        </w:rPr>
        <w:t xml:space="preserve">, от 03.06.2014 </w:t>
      </w:r>
      <w:hyperlink w:history="0" r:id="rId72" w:tooltip="Постановление Конституционного Суда РФ от 03.06.2014 N 17-П &quot;По делу о проверке конституционности положений пунктов 6 и 7 статьи 168 и пункта 5 статьи 173 Налогового кодекса Российской Федерации в связи с жалобой общества с ограниченной ответственностью &quot;Торговый дом &quot;Камснаб&quot; {КонсультантПлюс}">
        <w:r>
          <w:rPr>
            <w:sz w:val="24"/>
            <w:color w:val="0000ff"/>
          </w:rPr>
          <w:t xml:space="preserve">N 17-П</w:t>
        </w:r>
      </w:hyperlink>
      <w:r>
        <w:rPr>
          <w:sz w:val="24"/>
        </w:rPr>
        <w:t xml:space="preserve">).</w:t>
      </w:r>
    </w:p>
    <w:p>
      <w:pPr>
        <w:pStyle w:val="0"/>
        <w:spacing w:before="240" w:lineRule="auto"/>
        <w:ind w:firstLine="540"/>
        <w:jc w:val="both"/>
      </w:pPr>
      <w:r>
        <w:rPr>
          <w:sz w:val="24"/>
        </w:rPr>
        <w:t xml:space="preserve">Принцип недопустимости двойного налогообложения вытекает из прямо закрепленного в </w:t>
      </w:r>
      <w:hyperlink w:history="0" r:id="rId73"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п. 3 ст. 3</w:t>
        </w:r>
      </w:hyperlink>
      <w:r>
        <w:rPr>
          <w:sz w:val="24"/>
        </w:rPr>
        <w:t xml:space="preserve"> НК РФ принципа экономического основания налога. Двойное налогообложение означает взимание налога, несоразмерное ставке (доле) предусмотренного в законе изъятия части соответствующей экономической выгоды (добавленной стоимости, прибыли и т.п.), подлежащей налогообложению. Например, при необоснованном отказе в вычетах по НДС это означает, что добавленная стоимость в цепочке сделок облагается дважды.</w:t>
      </w:r>
    </w:p>
    <w:p>
      <w:pPr>
        <w:pStyle w:val="0"/>
        <w:spacing w:before="240" w:lineRule="auto"/>
        <w:ind w:firstLine="540"/>
        <w:jc w:val="both"/>
      </w:pPr>
      <w:r>
        <w:rPr>
          <w:sz w:val="24"/>
        </w:rPr>
        <w:t xml:space="preserve">Сущностью косвенного налога (НДС) является принцип зеркальности, нарушение которого недопустимо. В противном случае на покупателя будет возложена обязанность по повторной уплате налога с одной и той же суммы, что противоречит принципу недопустимости двойного налогообложения.</w:t>
      </w:r>
    </w:p>
    <w:p>
      <w:pPr>
        <w:pStyle w:val="0"/>
        <w:spacing w:before="240" w:lineRule="auto"/>
        <w:ind w:firstLine="540"/>
        <w:jc w:val="both"/>
      </w:pPr>
      <w:r>
        <w:rPr>
          <w:sz w:val="24"/>
        </w:rPr>
        <w:t xml:space="preserve">На основании вышеизложенного, суд пришел к верному выводу, что в рассматриваемом случае материалами дела не подтверждено, что Обществу было известно о приобретении спорных автомобилей у физических лиц. В материалах дела отсутствуют доказательства согласованности действий, аффилированности и взаимосвязи Общества с контрагентами ООО "АМК Групп" и ООО "ПТБ Крепость".</w:t>
      </w:r>
    </w:p>
    <w:p>
      <w:pPr>
        <w:pStyle w:val="0"/>
        <w:spacing w:before="240" w:lineRule="auto"/>
        <w:ind w:firstLine="540"/>
        <w:jc w:val="both"/>
      </w:pPr>
      <w:r>
        <w:rPr>
          <w:sz w:val="24"/>
        </w:rPr>
        <w:t xml:space="preserve">Обществом, как добросовестным участником гражданских правоотношений осуществлена оплата приобретенного товара, на основании выставленных контрагентами счетов-фактур.</w:t>
      </w:r>
    </w:p>
    <w:p>
      <w:pPr>
        <w:pStyle w:val="0"/>
        <w:spacing w:before="240" w:lineRule="auto"/>
        <w:ind w:firstLine="540"/>
        <w:jc w:val="both"/>
      </w:pPr>
      <w:r>
        <w:rPr>
          <w:sz w:val="24"/>
        </w:rPr>
        <w:t xml:space="preserve">Материалами дела не подтверждено отсутствие деловой цели в совершенных Обществом сделках, учитывая, что основным видом деятельности Заявителя является деятельность по финансовой аренде (лизингу/сублизингу) (ОКВЭД </w:t>
      </w:r>
      <w:hyperlink w:history="0" r:id="rId74" w:tooltip="&quot;ОК 029-2014 (КДЕС Ред. 2). Общероссийский классификатор видов экономической деятельности&quot; (утв. Приказом Росстандарта от 31.01.2014 N 14-ст) (ред. от 20.12.2024) ------------ Недействующая редакция {КонсультантПлюс}">
        <w:r>
          <w:rPr>
            <w:sz w:val="24"/>
            <w:color w:val="0000ff"/>
          </w:rPr>
          <w:t xml:space="preserve">64.91</w:t>
        </w:r>
      </w:hyperlink>
      <w:r>
        <w:rPr>
          <w:sz w:val="24"/>
        </w:rPr>
        <w:t xml:space="preserve">).</w:t>
      </w:r>
    </w:p>
    <w:p>
      <w:pPr>
        <w:pStyle w:val="0"/>
        <w:spacing w:before="240" w:lineRule="auto"/>
        <w:ind w:firstLine="540"/>
        <w:jc w:val="both"/>
      </w:pPr>
      <w:r>
        <w:rPr>
          <w:sz w:val="24"/>
        </w:rPr>
        <w:t xml:space="preserve">При этом налоговым органом не приведены доказательства возникновения негативных последствий для бюджета.</w:t>
      </w:r>
    </w:p>
    <w:p>
      <w:pPr>
        <w:pStyle w:val="0"/>
        <w:spacing w:before="240" w:lineRule="auto"/>
        <w:ind w:firstLine="540"/>
        <w:jc w:val="both"/>
      </w:pPr>
      <w:r>
        <w:rPr>
          <w:sz w:val="24"/>
        </w:rPr>
        <w:t xml:space="preserve">В ходе судебного разбирательства по делу налоговый орган сослался на то, что суммы НДС, в возмещении которого Обществу отказано, взысканы в пользу ООО "Восток-Лизинг" в виде убытков с ООО ПТБ "Крепость" (</w:t>
      </w:r>
      <w:hyperlink w:history="0" r:id="rId75" w:tooltip="Решение Арбитражного суда Республики Татарстан от 23.07.2024 по делу N А65-38625/2023 Требование: О взыскании убытков, процентов за пользование чужими денежными средствами по день уплаты. Решение: Требование удовлетворено в части. {КонсультантПлюс}">
        <w:r>
          <w:rPr>
            <w:sz w:val="24"/>
            <w:color w:val="0000ff"/>
          </w:rPr>
          <w:t xml:space="preserve">решение</w:t>
        </w:r>
      </w:hyperlink>
      <w:r>
        <w:rPr>
          <w:sz w:val="24"/>
        </w:rPr>
        <w:t xml:space="preserve"> Арбитражного суда Республики Татарстан от 23.07.2024 по делу N А65-38625/2023) и ООО "АМК Групп" (</w:t>
      </w:r>
      <w:hyperlink w:history="0" r:id="rId76" w:tooltip="Решение Арбитражного суда Республики Татарстан от 04.10.2024 по делу N А65-38624/2023 Требование: О взыскании убытков, процентов за пользование чужими денежными средствами с даты вступления решения суда в законную силу по день уплаты. Решение: Требование удовлетворено. {КонсультантПлюс}">
        <w:r>
          <w:rPr>
            <w:sz w:val="24"/>
            <w:color w:val="0000ff"/>
          </w:rPr>
          <w:t xml:space="preserve">решение</w:t>
        </w:r>
      </w:hyperlink>
      <w:r>
        <w:rPr>
          <w:sz w:val="24"/>
        </w:rPr>
        <w:t xml:space="preserve"> Арбитражного суда Республики Татарстан от 04.10.2024 по делу N А65-38624/2023), что, по мнению налогового органа, подтверждает правомерность решений налогового органа от 29.11.2023 N 4418 о привлечении к ответственности за совершение налогового правонарушения и от 29.11.2023 N 1 об отмене решения от 31.01.2023 N 1 о возмещении суммы налога на добавленную стоимость, заявленной к возмещению в заявительном порядке, в обжалуемой части.</w:t>
      </w:r>
    </w:p>
    <w:p>
      <w:pPr>
        <w:pStyle w:val="0"/>
        <w:spacing w:before="240" w:lineRule="auto"/>
        <w:ind w:firstLine="540"/>
        <w:jc w:val="both"/>
      </w:pPr>
      <w:r>
        <w:rPr>
          <w:sz w:val="24"/>
        </w:rPr>
        <w:t xml:space="preserve">Указанный довод налогового органа признан судом несостоятельным в силу следующего.</w:t>
      </w:r>
    </w:p>
    <w:p>
      <w:pPr>
        <w:pStyle w:val="0"/>
        <w:spacing w:before="240" w:lineRule="auto"/>
        <w:ind w:firstLine="540"/>
        <w:jc w:val="both"/>
      </w:pPr>
      <w:r>
        <w:rPr>
          <w:sz w:val="24"/>
        </w:rPr>
        <w:t xml:space="preserve">Установлено, что в течение срока подачи и рассмотрения апелляционной жалобы в УФНС по РТ, ООО "Восток-лизинг" обратилось в Арбитражный суд Республики Татарстан с гражданскими исками о взыскании убытков с ООО "ПТБ Крепость" и с ООО "АМК Групп".</w:t>
      </w:r>
    </w:p>
    <w:p>
      <w:pPr>
        <w:pStyle w:val="0"/>
        <w:spacing w:before="240" w:lineRule="auto"/>
        <w:ind w:firstLine="540"/>
        <w:jc w:val="both"/>
      </w:pPr>
      <w:hyperlink w:history="0" r:id="rId77" w:tooltip="Решение Арбитражного суда Республики Татарстан от 23.07.2024 по делу N А65-38625/2023 Требование: О взыскании убытков, процентов за пользование чужими денежными средствами по день уплаты. Решение: Требование удовлетворено в части. {КонсультантПлюс}">
        <w:r>
          <w:rPr>
            <w:sz w:val="24"/>
            <w:color w:val="0000ff"/>
          </w:rPr>
          <w:t xml:space="preserve">Решением</w:t>
        </w:r>
      </w:hyperlink>
      <w:r>
        <w:rPr>
          <w:sz w:val="24"/>
        </w:rPr>
        <w:t xml:space="preserve"> Арбитражного суда Республики Татарстан от 23.07.2024, оставленным без изменения постановлением Одиннадцатого арбитражного апелляционного суда от 08.10.2024, исковые требования Общества с ограниченной ответственностью "Восток-лизинг" удовлетворены частично, с Общества с ограниченной ответственностью "Подразделение транспортной безопасности Крепость" взыскано 6 587 268 руб. 48 коп. убытков, проценты за пользование чужими денежными средствами на сумму убытка 6 587 268 руб. 48 коп. с даты вступления решения суда в законную силу по дату фактической оплаты денежных средств, исходя из ключевых ставок Банка России, действующих в соответствующие периоды, а также 54 198 руб. 80 коп. в возмещение расходов по оплате государственной пошлины. В удовлетворении остальной части иска отказано.</w:t>
      </w:r>
    </w:p>
    <w:p>
      <w:pPr>
        <w:pStyle w:val="0"/>
        <w:spacing w:before="240" w:lineRule="auto"/>
        <w:ind w:firstLine="540"/>
        <w:jc w:val="both"/>
      </w:pPr>
      <w:hyperlink w:history="0" r:id="rId78" w:tooltip="Решение Арбитражного суда Республики Татарстан от 04.10.2024 по делу N А65-38624/2023 Требование: О взыскании убытков, процентов за пользование чужими денежными средствами с даты вступления решения суда в законную силу по день уплаты. Решение: Требование удовлетворено. {КонсультантПлюс}">
        <w:r>
          <w:rPr>
            <w:sz w:val="24"/>
            <w:color w:val="0000ff"/>
          </w:rPr>
          <w:t xml:space="preserve">Решением</w:t>
        </w:r>
      </w:hyperlink>
      <w:r>
        <w:rPr>
          <w:sz w:val="24"/>
        </w:rPr>
        <w:t xml:space="preserve"> Арбитражного суда Республики Татарстан от 04.10.2024 по делу N А65-38624/2023, оставленным без изменения </w:t>
      </w:r>
      <w:hyperlink w:history="0" r:id="rId79" w:tooltip="Постановление Одиннадцатого арбитражного апелляционного суда от 06.02.2025 N 11АП-16709/2024 по делу N А65-38624/2023 Требование: О взыскании убытков по договору купли-продажи, процентов. Решение: Требование удовлетворено. {КонсультантПлюс}">
        <w:r>
          <w:rPr>
            <w:sz w:val="24"/>
            <w:color w:val="0000ff"/>
          </w:rPr>
          <w:t xml:space="preserve">постановлением</w:t>
        </w:r>
      </w:hyperlink>
      <w:r>
        <w:rPr>
          <w:sz w:val="24"/>
        </w:rPr>
        <w:t xml:space="preserve"> Одиннадцатого арбитражного апелляционного суда от 06.02.2025, исковые требования Общества с ограниченной ответственностью "Восток-лизинг" удовлетворены, с общества с ограниченной ответственностью "АМК ГРУПП" в пользу общества с ограниченной ответственностью "Восток-лизинг" взыскано 822 299, 59 руб. убытков, а также 18 667 руб. судебных расходов по оплате государственной пошлины, а всего 840 966, 59 руб., с начислением процентов за пользование чужими денежными средствами на сумму убытка 822 299, 59 руб. с даты вступления решения суда в законную силу по дату фактической оплаты денежных средств, исходя из ключевых ставок Банка России, действующих в соответствующие периоды.</w:t>
      </w:r>
    </w:p>
    <w:p>
      <w:pPr>
        <w:pStyle w:val="0"/>
        <w:spacing w:before="240" w:lineRule="auto"/>
        <w:ind w:firstLine="540"/>
        <w:jc w:val="both"/>
      </w:pPr>
      <w:r>
        <w:rPr>
          <w:sz w:val="24"/>
        </w:rPr>
        <w:t xml:space="preserve">Суд апелляционной инстанции поддерживает вывод суда первой инстанции, что указанными судебными актами подтверждаются доводы заявителя об отсутствии с его стороны нарушений положений </w:t>
      </w:r>
      <w:hyperlink w:history="0" r:id="rId80" w:tooltip="&quot;Налоговый кодекс Российской Федерации (часть первая)&quot; от 31.07.1998 N 146-ФЗ (ред. от 29.11.2024, с изм. от 21.01.2025) (с изм. и доп., вступ. в силу с 05.02.2025) ------------ Недействующая редакция {КонсультантПлюс}">
        <w:r>
          <w:rPr>
            <w:sz w:val="24"/>
            <w:color w:val="0000ff"/>
          </w:rPr>
          <w:t xml:space="preserve">статьи 54.1</w:t>
        </w:r>
      </w:hyperlink>
      <w:r>
        <w:rPr>
          <w:sz w:val="24"/>
        </w:rPr>
        <w:t xml:space="preserve"> НК РФ.</w:t>
      </w:r>
    </w:p>
    <w:p>
      <w:pPr>
        <w:pStyle w:val="0"/>
        <w:spacing w:before="240" w:lineRule="auto"/>
        <w:ind w:firstLine="540"/>
        <w:jc w:val="both"/>
      </w:pPr>
      <w:r>
        <w:rPr>
          <w:sz w:val="24"/>
        </w:rPr>
        <w:t xml:space="preserve">Обратившись в арбитражный суд с исками к своим контрагентам, налогоплательщик реализовал свое конституционное право на судебную защиту. Взыскание убытков с контрагентов в процессе рассмотрения настоящего дела, не является основанием для отказа в удовлетворении заявления, поскольку суд проверяет законность решения налогового органа на дату его принятия.</w:t>
      </w:r>
    </w:p>
    <w:p>
      <w:pPr>
        <w:pStyle w:val="0"/>
        <w:spacing w:before="240" w:lineRule="auto"/>
        <w:ind w:firstLine="540"/>
        <w:jc w:val="both"/>
      </w:pPr>
      <w:r>
        <w:rPr>
          <w:sz w:val="24"/>
        </w:rPr>
        <w:t xml:space="preserve">Также судом установлено, что в части сделки с ООО "АМК Групп", до момента получения арбитражным судом в рамках дела N А65-38624/2023 ответа на запрос в ГАИ у налогового органа отсутствовали доказательства приобретения ООО "АМК Групп" транспортного средства у физического лица, поскольку, как указано в оспариваемом решении N 4418 от 29.11.2023, транспортное средство было завезено в Российскую Федерацию физическим лицом (данный факт был установлен только через ведомственный запрос в таможенный орган, и данная информация для рядового налогоплательщика недоступна), и не установлено какому лицу в дальнейшем данное транспортное средство было продано физическим лицом.</w:t>
      </w:r>
    </w:p>
    <w:p>
      <w:pPr>
        <w:pStyle w:val="0"/>
        <w:spacing w:before="240" w:lineRule="auto"/>
        <w:ind w:firstLine="540"/>
        <w:jc w:val="both"/>
      </w:pPr>
      <w:r>
        <w:rPr>
          <w:sz w:val="24"/>
        </w:rPr>
        <w:t xml:space="preserve">Таким образом, даже налоговый орган не может установить всю цепочку владения данным транспортным средством (налоговым органом не указано у какого лица (физического или юридического) ООО "АМК Групп" приобрело транспортное средство), однако требует этого и возлагает за это ответственность на ООО "Восток-лизинг" как на коммерческую организацию, не обладающую полномочиями государственного фискального органа.</w:t>
      </w:r>
    </w:p>
    <w:p>
      <w:pPr>
        <w:pStyle w:val="0"/>
        <w:spacing w:before="240" w:lineRule="auto"/>
        <w:ind w:firstLine="540"/>
        <w:jc w:val="both"/>
      </w:pPr>
      <w:r>
        <w:rPr>
          <w:sz w:val="24"/>
        </w:rPr>
        <w:t xml:space="preserve">Более того, указанная информация по сделке с ООО "АМК Групп" не была установлена и Управлением ФНС России по РТ в рамках апелляционного рассмотрения жалобы ООО "Восток-лизинг". В Решении об отказе в удовлетворении жалобы также отсутствует информация о лице (физическом или юридическом), непосредственно у которого ООО "АМК Групп" приобрело транспортное средство.</w:t>
      </w:r>
    </w:p>
    <w:p>
      <w:pPr>
        <w:pStyle w:val="0"/>
        <w:spacing w:before="240" w:lineRule="auto"/>
        <w:ind w:firstLine="540"/>
        <w:jc w:val="both"/>
      </w:pPr>
      <w:r>
        <w:rPr>
          <w:sz w:val="24"/>
        </w:rPr>
        <w:t xml:space="preserve">Вместе с тем, в рамках рассмотрения арбитражного дела N А65-38624/2023 представителем ООО "АМК Групп" в суд представлены: копия Акта приема-передачи транспортного средства от 26.12.2022 (приложение N 2 к договору поставки от 07.08.2022); копия платежного поручения N 6 от 09.01.2023; копия УПД от 11.01.2023; копия сведений из книги продаж.</w:t>
      </w:r>
    </w:p>
    <w:p>
      <w:pPr>
        <w:pStyle w:val="0"/>
        <w:spacing w:before="240" w:lineRule="auto"/>
        <w:ind w:firstLine="540"/>
        <w:jc w:val="both"/>
      </w:pPr>
      <w:r>
        <w:rPr>
          <w:sz w:val="24"/>
        </w:rPr>
        <w:t xml:space="preserve">Указанные документы изначально свидетельствовали о том, что транспортное средство было приобретено ООО "АМК Групп" у Индивидуального предпринимателя Гараевой Рахили Масалимовны ИНН 165018250241, а не у физического лица. Однако, данная информация оказалась ложной. Соответствующие действительности документы были получены только в ГАИ после запроса арбитражного суда.</w:t>
      </w:r>
    </w:p>
    <w:p>
      <w:pPr>
        <w:pStyle w:val="0"/>
        <w:spacing w:before="240" w:lineRule="auto"/>
        <w:ind w:firstLine="540"/>
        <w:jc w:val="both"/>
      </w:pPr>
      <w:r>
        <w:rPr>
          <w:sz w:val="24"/>
        </w:rPr>
        <w:t xml:space="preserve">На основании вышеизложенного, суд пришел к обоснованному выводу о том, что решение Инспекции от 29.11.2023 N 4418 о привлечении к ответственности за совершение налогового правонарушения в части вывода о нарушении Обществом с ограниченной ответственностью "Восток-лизинг" </w:t>
      </w:r>
      <w:hyperlink w:history="0" r:id="rId81" w:tooltip="&quot;Налоговый кодекс Российской Федерации (часть вторая)&quot; от 05.08.2000 N 117-ФЗ (ред. от 28.12.2024, с изм. от 21.01.2025) ------------ Недействующая редакция {КонсультантПлюс}">
        <w:r>
          <w:rPr>
            <w:sz w:val="24"/>
            <w:color w:val="0000ff"/>
          </w:rPr>
          <w:t xml:space="preserve">пункта 1 статьи 172</w:t>
        </w:r>
      </w:hyperlink>
      <w:r>
        <w:rPr>
          <w:sz w:val="24"/>
        </w:rPr>
        <w:t xml:space="preserve"> НК РФ вследствие неправомерного применения налоговых вычетов в сумме 7 058 333 руб. по контрагентам ООО "АМК Групп" и ООО "ПТБ Крепость", не соответствует Налоговому кодексу Российской Федерации и подлежит признанию незаконным.</w:t>
      </w:r>
    </w:p>
    <w:p>
      <w:pPr>
        <w:pStyle w:val="0"/>
        <w:spacing w:before="240" w:lineRule="auto"/>
        <w:ind w:firstLine="540"/>
        <w:jc w:val="both"/>
      </w:pPr>
      <w:r>
        <w:rPr>
          <w:sz w:val="24"/>
        </w:rPr>
        <w:t xml:space="preserve">Поскольку решение от 29.11.2023 N 1 об отмене решения от 31.01.2023 N 1 о возмещении суммы налога на добавленную стоимость, заявленной к возмещению, в заявительном порядке в части возложения на Общество с ограниченной ответственностью "Восток-лизинг" обязанности по возврату в бюджет излишне полученной суммы налога на добавленную стоимость в заявительном порядке в размере 2 085 679 руб., вынесено на основании решения от 29.11.2023 N 4418, оно также не соответствует Налоговому кодексу Российской Федерации и подлежит признанию незаконным.</w:t>
      </w:r>
    </w:p>
    <w:p>
      <w:pPr>
        <w:pStyle w:val="0"/>
        <w:spacing w:before="240" w:lineRule="auto"/>
        <w:ind w:firstLine="540"/>
        <w:jc w:val="both"/>
      </w:pPr>
      <w:r>
        <w:rPr>
          <w:sz w:val="24"/>
        </w:rPr>
        <w:t xml:space="preserve">Согласно </w:t>
      </w:r>
      <w:hyperlink w:history="0" r:id="rId82" w:tooltip="Постановление Пленума ВАС РФ от 30.07.2013 N 57 &quot;О некоторых вопросах, возникающих при применении арбитражными судами части первой Налогового кодекса Российской Федерации&quot; {КонсультантПлюс}">
        <w:r>
          <w:rPr>
            <w:sz w:val="24"/>
            <w:color w:val="0000ff"/>
          </w:rPr>
          <w:t xml:space="preserve">п. 82</w:t>
        </w:r>
      </w:hyperlink>
      <w:r>
        <w:rPr>
          <w:sz w:val="24"/>
        </w:rPr>
        <w:t xml:space="preserve"> Постановления Пленума ВАС РФ от 30.07.2013 N 57 "О некоторых вопросах, возникающих при применении арбитражными судами части первой Налогового кодекса Российской Федерации" в силу </w:t>
      </w:r>
      <w:hyperlink w:history="0" r:id="rId83" w:tooltip="&quot;Арбитражный процессуальный кодекс Российской Федерации&quot; от 24.07.2002 N 95-ФЗ (ред. от 01.04.2025) {КонсультантПлюс}">
        <w:r>
          <w:rPr>
            <w:sz w:val="24"/>
            <w:color w:val="0000ff"/>
          </w:rPr>
          <w:t xml:space="preserve">пункта 3 части 4 статьи 201</w:t>
        </w:r>
      </w:hyperlink>
      <w:r>
        <w:rPr>
          <w:sz w:val="24"/>
        </w:rPr>
        <w:t xml:space="preserve"> АПК РФ суд, установив, что оспариваемый ненормативный правовой акт не соответствуют закону или иному нормативному правовому акту и нарушает права и законные интересы заявителя, в резолютивной части решения по делу об оспаривании ненормативного правового акта указывает в том числе на обязанность соответствующего органа устранить допущенные нарушения прав и законных интересов заявителя.</w:t>
      </w:r>
    </w:p>
    <w:p>
      <w:pPr>
        <w:pStyle w:val="0"/>
        <w:spacing w:before="240" w:lineRule="auto"/>
        <w:ind w:firstLine="540"/>
        <w:jc w:val="both"/>
      </w:pPr>
      <w:r>
        <w:rPr>
          <w:sz w:val="24"/>
        </w:rPr>
        <w:t xml:space="preserve">Учитывая эти положения, установив, что во исполнение оспариваемого решения налогового органа с налогоплательщика взысканы суммы налога, пеней, штрафа, в резолютивной части судебного акта указывает не только на признание данного решения незаконным, но и на обязанность налогового органа вернуть из бюджета соответствующие суммы налогов, пеней, штрафов.</w:t>
      </w:r>
    </w:p>
    <w:p>
      <w:pPr>
        <w:pStyle w:val="0"/>
        <w:spacing w:before="240" w:lineRule="auto"/>
        <w:ind w:firstLine="540"/>
        <w:jc w:val="both"/>
      </w:pPr>
      <w:r>
        <w:rPr>
          <w:sz w:val="24"/>
        </w:rPr>
        <w:t xml:space="preserve">Налоговым органом на основании оспариваемых решений списано с лицевого счета налогоплательщика проценты в сумме 328 394,44 руб. и НДС в сумме 2 085 679 руб.</w:t>
      </w:r>
    </w:p>
    <w:p>
      <w:pPr>
        <w:pStyle w:val="0"/>
        <w:spacing w:before="240" w:lineRule="auto"/>
        <w:ind w:firstLine="540"/>
        <w:jc w:val="both"/>
      </w:pPr>
      <w:r>
        <w:rPr>
          <w:sz w:val="24"/>
        </w:rPr>
        <w:t xml:space="preserve">Учитывая, что решения, которыми доначислены НДС и проценты признаны незаконными, в целях устранения допущенных нарушений прав и законных интересов Общества, необходимо обязать Инспекцию возвратить Обществу из бюджета проценты в сумме 328 394 руб. 44 коп. и налог на добавленную стоимость в сумме 2 085 679 руб.</w:t>
      </w:r>
    </w:p>
    <w:p>
      <w:pPr>
        <w:pStyle w:val="0"/>
        <w:spacing w:before="240" w:lineRule="auto"/>
        <w:ind w:firstLine="540"/>
        <w:jc w:val="both"/>
      </w:pPr>
      <w:r>
        <w:rPr>
          <w:sz w:val="24"/>
        </w:rPr>
        <w:t xml:space="preserve">На основании изложенного, судом первой инстанции обоснованно удовлетворены заявленные требования.</w:t>
      </w:r>
    </w:p>
    <w:p>
      <w:pPr>
        <w:pStyle w:val="0"/>
        <w:spacing w:before="240" w:lineRule="auto"/>
        <w:ind w:firstLine="540"/>
        <w:jc w:val="both"/>
      </w:pPr>
      <w:r>
        <w:rPr>
          <w:sz w:val="24"/>
        </w:rPr>
        <w:t xml:space="preserve">Судебные расходы, в соответствии со </w:t>
      </w:r>
      <w:hyperlink w:history="0" r:id="rId84" w:tooltip="&quot;Арбитражный процессуальный кодекс Российской Федерации&quot; от 24.07.2002 N 95-ФЗ (ред. от 01.04.2025) {КонсультантПлюс}">
        <w:r>
          <w:rPr>
            <w:sz w:val="24"/>
            <w:color w:val="0000ff"/>
          </w:rPr>
          <w:t xml:space="preserve">ст. 110</w:t>
        </w:r>
      </w:hyperlink>
      <w:r>
        <w:rPr>
          <w:sz w:val="24"/>
        </w:rPr>
        <w:t xml:space="preserve"> АПК РФ, распределены судом первой инстанции верно.</w:t>
      </w:r>
    </w:p>
    <w:p>
      <w:pPr>
        <w:pStyle w:val="0"/>
        <w:spacing w:before="240" w:lineRule="auto"/>
        <w:ind w:firstLine="540"/>
        <w:jc w:val="both"/>
      </w:pPr>
      <w:r>
        <w:rPr>
          <w:sz w:val="24"/>
        </w:rPr>
        <w:t xml:space="preserve">Проанализировав нормативно-правовое регулирование отношений в рассматриваемой сфере в совокупности с установленными по делу фактическими обстоятельствами, суд апелляционной инстанции поддерживает вывод арбитражного суда первой инстанции о наличии правовых оснований для удовлетворения заявленных требований ООО "Восток-лизинг".</w:t>
      </w:r>
    </w:p>
    <w:p>
      <w:pPr>
        <w:pStyle w:val="0"/>
        <w:spacing w:before="240" w:lineRule="auto"/>
        <w:ind w:firstLine="540"/>
        <w:jc w:val="both"/>
      </w:pPr>
      <w:r>
        <w:rPr>
          <w:sz w:val="24"/>
        </w:rPr>
        <w:t xml:space="preserve">Выводы суда первой инстанции соответствуют установленным по делу фактическим обстоятельствам и имеющимся в деле доказательствам, оценка которым дана по правилам </w:t>
      </w:r>
      <w:hyperlink w:history="0" r:id="rId85" w:tooltip="&quot;Арбитражный процессуальный кодекс Российской Федерации&quot; от 24.07.2002 N 95-ФЗ (ред. от 01.04.2025) {КонсультантПлюс}">
        <w:r>
          <w:rPr>
            <w:sz w:val="24"/>
            <w:color w:val="0000ff"/>
          </w:rPr>
          <w:t xml:space="preserve">статей 64</w:t>
        </w:r>
      </w:hyperlink>
      <w:r>
        <w:rPr>
          <w:sz w:val="24"/>
        </w:rPr>
        <w:t xml:space="preserve">, </w:t>
      </w:r>
      <w:hyperlink w:history="0" r:id="rId86" w:tooltip="&quot;Арбитражный процессуальный кодекс Российской Федерации&quot; от 24.07.2002 N 95-ФЗ (ред. от 01.04.2025) {КонсультантПлюс}">
        <w:r>
          <w:rPr>
            <w:sz w:val="24"/>
            <w:color w:val="0000ff"/>
          </w:rPr>
          <w:t xml:space="preserve">65</w:t>
        </w:r>
      </w:hyperlink>
      <w:r>
        <w:rPr>
          <w:sz w:val="24"/>
        </w:rPr>
        <w:t xml:space="preserve">, </w:t>
      </w:r>
      <w:hyperlink w:history="0" r:id="rId87" w:tooltip="&quot;Арбитражный процессуальный кодекс Российской Федерации&quot; от 24.07.2002 N 95-ФЗ (ред. от 01.04.2025) {КонсультантПлюс}">
        <w:r>
          <w:rPr>
            <w:sz w:val="24"/>
            <w:color w:val="0000ff"/>
          </w:rPr>
          <w:t xml:space="preserve">67</w:t>
        </w:r>
      </w:hyperlink>
      <w:r>
        <w:rPr>
          <w:sz w:val="24"/>
        </w:rPr>
        <w:t xml:space="preserve">, </w:t>
      </w:r>
      <w:hyperlink w:history="0" r:id="rId88" w:tooltip="&quot;Арбитражный процессуальный кодекс Российской Федерации&quot; от 24.07.2002 N 95-ФЗ (ред. от 01.04.2025) {КонсультантПлюс}">
        <w:r>
          <w:rPr>
            <w:sz w:val="24"/>
            <w:color w:val="0000ff"/>
          </w:rPr>
          <w:t xml:space="preserve">68</w:t>
        </w:r>
      </w:hyperlink>
      <w:r>
        <w:rPr>
          <w:sz w:val="24"/>
        </w:rPr>
        <w:t xml:space="preserve">, </w:t>
      </w:r>
      <w:hyperlink w:history="0" r:id="rId89" w:tooltip="&quot;Арбитражный процессуальный кодекс Российской Федерации&quot; от 24.07.2002 N 95-ФЗ (ред. от 01.04.2025) {КонсультантПлюс}">
        <w:r>
          <w:rPr>
            <w:sz w:val="24"/>
            <w:color w:val="0000ff"/>
          </w:rPr>
          <w:t xml:space="preserve">71</w:t>
        </w:r>
      </w:hyperlink>
      <w:r>
        <w:rPr>
          <w:sz w:val="24"/>
        </w:rPr>
        <w:t xml:space="preserve"> АПК РФ.</w:t>
      </w:r>
    </w:p>
    <w:p>
      <w:pPr>
        <w:pStyle w:val="0"/>
        <w:spacing w:before="240" w:lineRule="auto"/>
        <w:ind w:firstLine="540"/>
        <w:jc w:val="both"/>
      </w:pPr>
      <w:r>
        <w:rPr>
          <w:sz w:val="24"/>
        </w:rPr>
        <w:t xml:space="preserve">Оснований признать иное и переоценить данные выводы суда первой инстанции у суда апелляционной инстанции не имеется.</w:t>
      </w:r>
    </w:p>
    <w:p>
      <w:pPr>
        <w:pStyle w:val="0"/>
        <w:spacing w:before="240" w:lineRule="auto"/>
        <w:ind w:firstLine="540"/>
        <w:jc w:val="both"/>
      </w:pPr>
      <w:r>
        <w:rPr>
          <w:sz w:val="24"/>
        </w:rPr>
        <w:t xml:space="preserve">В </w:t>
      </w:r>
      <w:hyperlink w:history="0" r:id="rId90" w:tooltip="Постановление Президиума ВАС РФ от 23.04.2013 N 16549/12 по делу N А20-3227/2011 Требование: О признании незаконным отказа в выделении средств на возмещение расходов, произведенных на выплату страхового обеспечения. Обстоятельства: Фондом сделан вывод о завышении заявителем заработной платы застрахованному лицу перед наступлением отпуска по беременности и родам с целью получения за счет средств ФСС РФ пособия в завышенном размере. Решение: Иск удовлетворен, так как заявителем соблюдены условия, необходимые  {КонсультантПлюс}">
        <w:r>
          <w:rPr>
            <w:sz w:val="24"/>
            <w:color w:val="0000ff"/>
          </w:rPr>
          <w:t xml:space="preserve">постановлении</w:t>
        </w:r>
      </w:hyperlink>
      <w:r>
        <w:rPr>
          <w:sz w:val="24"/>
        </w:rPr>
        <w:t xml:space="preserve"> Президиума Высшего Арбитражного Суда Российской Федерации от 23.04.2013 N 16549/12 сформулирована правовая позиция, согласно которой из принципа правовой определенности следует, что решение суда первой инстанции, основанное на полном и всестороннем исследовании обстоятельств дела, не может быть отменено исключительно по мотиву несогласия с оценкой указанных обстоятельств, данной судом первой инстанции.</w:t>
      </w:r>
    </w:p>
    <w:p>
      <w:pPr>
        <w:pStyle w:val="0"/>
        <w:spacing w:before="240" w:lineRule="auto"/>
        <w:ind w:firstLine="540"/>
        <w:jc w:val="both"/>
      </w:pPr>
      <w:r>
        <w:rPr>
          <w:sz w:val="24"/>
        </w:rPr>
        <w:t xml:space="preserve">Рассмотрев апелляционную жалобу в пределах, изложенных в них доводов, арбитражный апелляционный суд полагает, что фактические обстоятельства, имеющие значение для дела, установлены судом первой инстанции на основании полного, всестороннего и объективного исследования имеющихся в деле доказательств с учетом всех доводов и возражений участвующих в деле лиц, выводы суда соответствуют фактическим обстоятельствам и представленным доказательствам, основаны на правильном применении норм материального и процессуального права.</w:t>
      </w:r>
    </w:p>
    <w:p>
      <w:pPr>
        <w:pStyle w:val="0"/>
        <w:spacing w:before="240" w:lineRule="auto"/>
        <w:ind w:firstLine="540"/>
        <w:jc w:val="both"/>
      </w:pPr>
      <w:r>
        <w:rPr>
          <w:sz w:val="24"/>
        </w:rPr>
        <w:t xml:space="preserve">Несогласие заявителя с выводами суда, основанными на установленных фактических обстоятельствах дела и оценке доказательств, иное толкование норм действующего законодательства не свидетельствуют о неправильном применении судом норм материального и процессуального права, повлиявшем на исход дела.</w:t>
      </w:r>
    </w:p>
    <w:p>
      <w:pPr>
        <w:pStyle w:val="0"/>
        <w:spacing w:before="240" w:lineRule="auto"/>
        <w:ind w:firstLine="540"/>
        <w:jc w:val="both"/>
      </w:pPr>
      <w:r>
        <w:rPr>
          <w:sz w:val="24"/>
        </w:rPr>
        <w:t xml:space="preserve">Суд апелляционной инстанции считает решение, принятое судом первой инстанции, законным и обоснованным, оснований для его отмены не имеется.</w:t>
      </w:r>
    </w:p>
    <w:p>
      <w:pPr>
        <w:pStyle w:val="0"/>
        <w:spacing w:before="240" w:lineRule="auto"/>
        <w:ind w:firstLine="540"/>
        <w:jc w:val="both"/>
      </w:pPr>
      <w:r>
        <w:rPr>
          <w:sz w:val="24"/>
        </w:rPr>
        <w:t xml:space="preserve">Нарушений норм процессуального права, являющихся согласно </w:t>
      </w:r>
      <w:hyperlink w:history="0" r:id="rId91" w:tooltip="&quot;Арбитражный процессуальный кодекс Российской Федерации&quot; от 24.07.2002 N 95-ФЗ (ред. от 01.04.2025) {КонсультантПлюс}">
        <w:r>
          <w:rPr>
            <w:sz w:val="24"/>
            <w:color w:val="0000ff"/>
          </w:rPr>
          <w:t xml:space="preserve">части 4 статьи 270</w:t>
        </w:r>
      </w:hyperlink>
      <w:r>
        <w:rPr>
          <w:sz w:val="24"/>
        </w:rPr>
        <w:t xml:space="preserve"> АПК РФ безусловным основанием для отмены судебного акта, судом апелляционной инстанции не установлено.</w:t>
      </w:r>
    </w:p>
    <w:p>
      <w:pPr>
        <w:pStyle w:val="0"/>
        <w:spacing w:before="240" w:lineRule="auto"/>
        <w:ind w:firstLine="540"/>
        <w:jc w:val="both"/>
      </w:pPr>
      <w:r>
        <w:rPr>
          <w:sz w:val="24"/>
        </w:rPr>
        <w:t xml:space="preserve">С учетом вышеизложенного, суд апелляционной инстанции приходит к выводу, что решение арбитражного суда первой инстанции следует оставить без изменения, а апелляционную жалобу - без удовлетворения.</w:t>
      </w:r>
    </w:p>
    <w:p>
      <w:pPr>
        <w:pStyle w:val="0"/>
        <w:spacing w:before="240" w:lineRule="auto"/>
        <w:ind w:firstLine="540"/>
        <w:jc w:val="both"/>
      </w:pPr>
      <w:r>
        <w:rPr>
          <w:sz w:val="24"/>
        </w:rPr>
        <w:t xml:space="preserve">Настоящее постановление выполнено в форме электронного документа, подписанного усиленной квалифицированной электронной подписью судьи, в связи с чем, направляется лицам, участвующим в деле, посредством его размещения на официальном сайте суда в сети "Интернет".</w:t>
      </w:r>
    </w:p>
    <w:p>
      <w:pPr>
        <w:pStyle w:val="0"/>
        <w:spacing w:before="240" w:lineRule="auto"/>
        <w:ind w:firstLine="540"/>
        <w:jc w:val="both"/>
      </w:pPr>
      <w:r>
        <w:rPr>
          <w:sz w:val="24"/>
        </w:rPr>
        <w:t xml:space="preserve">По ходатайству указанных лиц копии постановления на бумажном носителе могут быть направлены им в пятидневный срок со дня поступления соответствующего ходатайства заказным письмом с уведомлением о вручении или вручены им под расписку.</w:t>
      </w:r>
    </w:p>
    <w:p>
      <w:pPr>
        <w:pStyle w:val="0"/>
        <w:spacing w:before="240" w:lineRule="auto"/>
        <w:ind w:firstLine="540"/>
        <w:jc w:val="both"/>
      </w:pPr>
      <w:r>
        <w:rPr>
          <w:sz w:val="24"/>
        </w:rPr>
        <w:t xml:space="preserve">Руководствуясь </w:t>
      </w:r>
      <w:hyperlink w:history="0" r:id="rId92" w:tooltip="&quot;Арбитражный процессуальный кодекс Российской Федерации&quot; от 24.07.2002 N 95-ФЗ (ред. от 01.04.2025) {КонсультантПлюс}">
        <w:r>
          <w:rPr>
            <w:sz w:val="24"/>
            <w:color w:val="0000ff"/>
          </w:rPr>
          <w:t xml:space="preserve">статьями 268</w:t>
        </w:r>
      </w:hyperlink>
      <w:r>
        <w:rPr>
          <w:sz w:val="24"/>
        </w:rPr>
        <w:t xml:space="preserve"> - </w:t>
      </w:r>
      <w:hyperlink w:history="0" r:id="rId93" w:tooltip="&quot;Арбитражный процессуальный кодекс Российской Федерации&quot; от 24.07.2002 N 95-ФЗ (ред. от 01.04.2025) {КонсультантПлюс}">
        <w:r>
          <w:rPr>
            <w:sz w:val="24"/>
            <w:color w:val="0000ff"/>
          </w:rPr>
          <w:t xml:space="preserve">271</w:t>
        </w:r>
      </w:hyperlink>
      <w:r>
        <w:rPr>
          <w:sz w:val="24"/>
        </w:rPr>
        <w:t xml:space="preserve"> Арбитражного процессуального кодекса Российской Федерации,</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94" w:tooltip="Решение Арбитражного суда Республики Татарстан от 28.02.2025 по делу N А65-16802/2024 Требование: О признании незаконным и отмене решения Межрайонной инспекции Федеральной налоговой службы N16 по Республике Татарстан, г.Альметьевск. Решение: Требование удовлетворено. {КонсультантПлюс}">
        <w:r>
          <w:rPr>
            <w:sz w:val="24"/>
            <w:color w:val="0000ff"/>
          </w:rPr>
          <w:t xml:space="preserve">Решение</w:t>
        </w:r>
      </w:hyperlink>
      <w:r>
        <w:rPr>
          <w:sz w:val="24"/>
        </w:rPr>
        <w:t xml:space="preserve"> Арбитражного суда Республики Татарстан от 28 февраля 2025 года по делу N А65-16802/2024 оставить без изменения, апелляционную жалобу - без удовлетворения.</w:t>
      </w:r>
    </w:p>
    <w:p>
      <w:pPr>
        <w:pStyle w:val="0"/>
        <w:spacing w:before="240" w:lineRule="auto"/>
        <w:ind w:firstLine="540"/>
        <w:jc w:val="both"/>
      </w:pPr>
      <w:r>
        <w:rPr>
          <w:sz w:val="24"/>
        </w:rPr>
        <w:t xml:space="preserve">Постановление вступает в законную силу со дня его принятия и может быть </w:t>
      </w:r>
      <w:hyperlink w:history="0" r:id="rId95" w:tooltip="Постановление Арбитражного суда Поволжского округа от 13.08.2025 N Ф06-4663/2025 по делу N А65-16802/2024 Требование: О признании незаконными решений налогового органа, об устранении допущенного нарушения. Обстоятельства: Налоговый орган доначислил НДС, уменьшил сумму НДС, излишне заявленную к возмещению, начислил штраф и проценты, сделав вывод о том, что налогоплательщик (лизингодатель) реализовал транспортные средства между физическими лицами, неправомерно оформив при этом первичные документы между юридич {КонсультантПлюс}">
        <w:r>
          <w:rPr>
            <w:sz w:val="24"/>
            <w:color w:val="0000ff"/>
          </w:rPr>
          <w:t xml:space="preserve">обжаловано</w:t>
        </w:r>
      </w:hyperlink>
      <w:r>
        <w:rPr>
          <w:sz w:val="24"/>
        </w:rPr>
        <w:t xml:space="preserve"> в двухмесячный срок в Арбитражный суд Поволжского округа через суд первой инстанции.</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Н.В.СЕРГЕЕВА</w:t>
      </w:r>
    </w:p>
    <w:p>
      <w:pPr>
        <w:pStyle w:val="0"/>
        <w:jc w:val="right"/>
      </w:pPr>
      <w:r>
        <w:rPr>
          <w:sz w:val="24"/>
        </w:rPr>
      </w:r>
    </w:p>
    <w:p>
      <w:pPr>
        <w:pStyle w:val="0"/>
        <w:jc w:val="right"/>
      </w:pPr>
      <w:r>
        <w:rPr>
          <w:sz w:val="24"/>
        </w:rPr>
        <w:t xml:space="preserve">Судьи</w:t>
      </w:r>
    </w:p>
    <w:p>
      <w:pPr>
        <w:pStyle w:val="0"/>
        <w:jc w:val="right"/>
      </w:pPr>
      <w:r>
        <w:rPr>
          <w:sz w:val="24"/>
        </w:rPr>
        <w:t xml:space="preserve">В.А.КОРАСТЕЛЕВ</w:t>
      </w:r>
    </w:p>
    <w:p>
      <w:pPr>
        <w:pStyle w:val="0"/>
        <w:jc w:val="right"/>
      </w:pPr>
      <w:r>
        <w:rPr>
          <w:sz w:val="24"/>
        </w:rPr>
        <w:t xml:space="preserve">Е.Г.ПОПОВА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Одиннадцатого арбитражного апелляционного суда от 06.06.2025 N 11АП-4334/2025 по делу N А65-16802/2024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Одиннадцатого арбитражного апелляционного суда от 06.06.2025 N 11АП-4334/2025 по делу N А65-16802/2024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16.12.2025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PV&amp;n=2431343&amp;date=16.12.2025" TargetMode = "External"/><Relationship Id="rId8" Type="http://schemas.openxmlformats.org/officeDocument/2006/relationships/hyperlink" Target="https://login.consultant.ru/link/?req=doc&amp;base=LAW&amp;n=494979&amp;date=16.12.2025&amp;dst=23624&amp;field=134" TargetMode = "External"/><Relationship Id="rId9" Type="http://schemas.openxmlformats.org/officeDocument/2006/relationships/hyperlink" Target="https://login.consultant.ru/link/?req=doc&amp;base=LAW&amp;n=494979&amp;date=16.12.2025&amp;dst=23624&amp;field=134" TargetMode = "External"/><Relationship Id="rId10" Type="http://schemas.openxmlformats.org/officeDocument/2006/relationships/hyperlink" Target="https://login.consultant.ru/link/?req=doc&amp;base=ASPV&amp;n=2431343&amp;date=16.12.2025" TargetMode = "External"/><Relationship Id="rId11" Type="http://schemas.openxmlformats.org/officeDocument/2006/relationships/hyperlink" Target="https://login.consultant.ru/link/?req=doc&amp;base=LAW&amp;n=494979&amp;date=16.12.2025&amp;dst=23624&amp;field=134" TargetMode = "External"/><Relationship Id="rId12" Type="http://schemas.openxmlformats.org/officeDocument/2006/relationships/hyperlink" Target="https://login.consultant.ru/link/?req=doc&amp;base=LAW&amp;n=494979&amp;date=16.12.2025&amp;dst=25297&amp;field=134" TargetMode = "External"/><Relationship Id="rId13" Type="http://schemas.openxmlformats.org/officeDocument/2006/relationships/hyperlink" Target="https://11aas.arbitr.ru" TargetMode = "External"/><Relationship Id="rId14" Type="http://schemas.openxmlformats.org/officeDocument/2006/relationships/hyperlink" Target="https://login.consultant.ru/link/?req=doc&amp;base=LAW&amp;n=502254&amp;date=16.12.2025&amp;dst=100729&amp;field=134" TargetMode = "External"/><Relationship Id="rId15" Type="http://schemas.openxmlformats.org/officeDocument/2006/relationships/hyperlink" Target="https://login.consultant.ru/link/?req=doc&amp;base=LAW&amp;n=502254&amp;date=16.12.2025&amp;dst=298&amp;field=134" TargetMode = "External"/><Relationship Id="rId16" Type="http://schemas.openxmlformats.org/officeDocument/2006/relationships/hyperlink" Target="https://login.consultant.ru/link/?req=doc&amp;base=LAW&amp;n=502254&amp;date=16.12.2025&amp;dst=101005&amp;field=134" TargetMode = "External"/><Relationship Id="rId17" Type="http://schemas.openxmlformats.org/officeDocument/2006/relationships/hyperlink" Target="https://login.consultant.ru/link/?req=doc&amp;base=LAW&amp;n=502254&amp;date=16.12.2025&amp;dst=101736&amp;field=134" TargetMode = "External"/><Relationship Id="rId18" Type="http://schemas.openxmlformats.org/officeDocument/2006/relationships/hyperlink" Target="https://login.consultant.ru/link/?req=doc&amp;base=LAW&amp;n=502254&amp;date=16.12.2025&amp;dst=101776&amp;field=134" TargetMode = "External"/><Relationship Id="rId19" Type="http://schemas.openxmlformats.org/officeDocument/2006/relationships/hyperlink" Target="https://login.consultant.ru/link/?req=doc&amp;base=LAW&amp;n=483130&amp;date=16.12.2025&amp;dst=4108&amp;field=134" TargetMode = "External"/><Relationship Id="rId20" Type="http://schemas.openxmlformats.org/officeDocument/2006/relationships/hyperlink" Target="https://login.consultant.ru/link/?req=doc&amp;base=LAW&amp;n=494979&amp;date=16.12.2025&amp;dst=24855&amp;field=134" TargetMode = "External"/><Relationship Id="rId21" Type="http://schemas.openxmlformats.org/officeDocument/2006/relationships/hyperlink" Target="https://login.consultant.ru/link/?req=doc&amp;base=LAW&amp;n=494979&amp;date=16.12.2025&amp;dst=23624&amp;field=134" TargetMode = "External"/><Relationship Id="rId22" Type="http://schemas.openxmlformats.org/officeDocument/2006/relationships/hyperlink" Target="https://login.consultant.ru/link/?req=doc&amp;base=LAW&amp;n=494979&amp;date=16.12.2025&amp;dst=23624&amp;field=134" TargetMode = "External"/><Relationship Id="rId23" Type="http://schemas.openxmlformats.org/officeDocument/2006/relationships/hyperlink" Target="https://login.consultant.ru/link/?req=doc&amp;base=LAW&amp;n=502254&amp;date=16.12.2025&amp;dst=370&amp;field=134" TargetMode = "External"/><Relationship Id="rId24" Type="http://schemas.openxmlformats.org/officeDocument/2006/relationships/hyperlink" Target="https://login.consultant.ru/link/?req=doc&amp;base=LAW&amp;n=502254&amp;date=16.12.2025&amp;dst=375&amp;field=134" TargetMode = "External"/><Relationship Id="rId25" Type="http://schemas.openxmlformats.org/officeDocument/2006/relationships/hyperlink" Target="https://login.consultant.ru/link/?req=doc&amp;base=LAW&amp;n=502254&amp;date=16.12.2025&amp;dst=101266&amp;field=134" TargetMode = "External"/><Relationship Id="rId26" Type="http://schemas.openxmlformats.org/officeDocument/2006/relationships/hyperlink" Target="https://login.consultant.ru/link/?req=doc&amp;base=LAW&amp;n=502254&amp;date=16.12.2025&amp;dst=100374&amp;field=134" TargetMode = "External"/><Relationship Id="rId27" Type="http://schemas.openxmlformats.org/officeDocument/2006/relationships/hyperlink" Target="https://login.consultant.ru/link/?req=doc&amp;base=LAW&amp;n=494979&amp;date=16.12.2025&amp;dst=100232&amp;field=134" TargetMode = "External"/><Relationship Id="rId28" Type="http://schemas.openxmlformats.org/officeDocument/2006/relationships/hyperlink" Target="https://login.consultant.ru/link/?req=doc&amp;base=LAW&amp;n=494979&amp;date=16.12.2025&amp;dst=100469&amp;field=134" TargetMode = "External"/><Relationship Id="rId29" Type="http://schemas.openxmlformats.org/officeDocument/2006/relationships/hyperlink" Target="https://login.consultant.ru/link/?req=doc&amp;base=LAW&amp;n=494979&amp;date=16.12.2025&amp;dst=100515&amp;field=134" TargetMode = "External"/><Relationship Id="rId30" Type="http://schemas.openxmlformats.org/officeDocument/2006/relationships/hyperlink" Target="https://login.consultant.ru/link/?req=doc&amp;base=LAW&amp;n=494979&amp;date=16.12.2025&amp;dst=100534&amp;field=134" TargetMode = "External"/><Relationship Id="rId31" Type="http://schemas.openxmlformats.org/officeDocument/2006/relationships/hyperlink" Target="https://login.consultant.ru/link/?req=doc&amp;base=LAW&amp;n=483130&amp;date=16.12.2025&amp;dst=100093&amp;field=134" TargetMode = "External"/><Relationship Id="rId32" Type="http://schemas.openxmlformats.org/officeDocument/2006/relationships/hyperlink" Target="https://login.consultant.ru/link/?req=doc&amp;base=LAW&amp;n=494979&amp;date=16.12.2025&amp;dst=100009&amp;field=134" TargetMode = "External"/><Relationship Id="rId33" Type="http://schemas.openxmlformats.org/officeDocument/2006/relationships/hyperlink" Target="https://login.consultant.ru/link/?req=doc&amp;base=LAW&amp;n=494979&amp;date=16.12.2025&amp;dst=100516&amp;field=134" TargetMode = "External"/><Relationship Id="rId34" Type="http://schemas.openxmlformats.org/officeDocument/2006/relationships/hyperlink" Target="https://login.consultant.ru/link/?req=doc&amp;base=LAW&amp;n=494979&amp;date=16.12.2025&amp;dst=12767&amp;field=134" TargetMode = "External"/><Relationship Id="rId35" Type="http://schemas.openxmlformats.org/officeDocument/2006/relationships/hyperlink" Target="https://login.consultant.ru/link/?req=doc&amp;base=LAW&amp;n=494979&amp;date=16.12.2025&amp;dst=100426&amp;field=134" TargetMode = "External"/><Relationship Id="rId36" Type="http://schemas.openxmlformats.org/officeDocument/2006/relationships/hyperlink" Target="https://login.consultant.ru/link/?req=doc&amp;base=LAW&amp;n=494979&amp;date=16.12.2025&amp;dst=23624&amp;field=134" TargetMode = "External"/><Relationship Id="rId37" Type="http://schemas.openxmlformats.org/officeDocument/2006/relationships/hyperlink" Target="https://login.consultant.ru/link/?req=doc&amp;base=LAW&amp;n=494979&amp;date=16.12.2025&amp;dst=100515&amp;field=134" TargetMode = "External"/><Relationship Id="rId38" Type="http://schemas.openxmlformats.org/officeDocument/2006/relationships/hyperlink" Target="https://login.consultant.ru/link/?req=doc&amp;base=LAW&amp;n=494979&amp;date=16.12.2025&amp;dst=2109&amp;field=134" TargetMode = "External"/><Relationship Id="rId39" Type="http://schemas.openxmlformats.org/officeDocument/2006/relationships/hyperlink" Target="https://login.consultant.ru/link/?req=doc&amp;base=LAW&amp;n=494979&amp;date=16.12.2025&amp;dst=4242&amp;field=134" TargetMode = "External"/><Relationship Id="rId40" Type="http://schemas.openxmlformats.org/officeDocument/2006/relationships/hyperlink" Target="https://login.consultant.ru/link/?req=doc&amp;base=LAW&amp;n=494979&amp;date=16.12.2025&amp;dst=9779&amp;field=134" TargetMode = "External"/><Relationship Id="rId41" Type="http://schemas.openxmlformats.org/officeDocument/2006/relationships/hyperlink" Target="https://login.consultant.ru/link/?req=doc&amp;base=LAW&amp;n=494979&amp;date=16.12.2025&amp;dst=12767&amp;field=134" TargetMode = "External"/><Relationship Id="rId42" Type="http://schemas.openxmlformats.org/officeDocument/2006/relationships/hyperlink" Target="https://login.consultant.ru/link/?req=doc&amp;base=LAW&amp;n=494979&amp;date=16.12.2025&amp;dst=100008&amp;field=134" TargetMode = "External"/><Relationship Id="rId43" Type="http://schemas.openxmlformats.org/officeDocument/2006/relationships/hyperlink" Target="https://login.consultant.ru/link/?req=doc&amp;base=LAW&amp;n=494979&amp;date=16.12.2025&amp;dst=100486&amp;field=134" TargetMode = "External"/><Relationship Id="rId44" Type="http://schemas.openxmlformats.org/officeDocument/2006/relationships/hyperlink" Target="https://login.consultant.ru/link/?req=doc&amp;base=LAW&amp;n=494979&amp;date=16.12.2025&amp;dst=6895&amp;field=134" TargetMode = "External"/><Relationship Id="rId45" Type="http://schemas.openxmlformats.org/officeDocument/2006/relationships/hyperlink" Target="https://login.consultant.ru/link/?req=doc&amp;base=LAW&amp;n=494979&amp;date=16.12.2025&amp;dst=100298&amp;field=134" TargetMode = "External"/><Relationship Id="rId46" Type="http://schemas.openxmlformats.org/officeDocument/2006/relationships/hyperlink" Target="https://login.consultant.ru/link/?req=doc&amp;base=LAW&amp;n=483130&amp;date=16.12.2025&amp;dst=1260&amp;field=134" TargetMode = "External"/><Relationship Id="rId47" Type="http://schemas.openxmlformats.org/officeDocument/2006/relationships/hyperlink" Target="https://login.consultant.ru/link/?req=doc&amp;base=LAW&amp;n=494979&amp;date=16.12.2025&amp;dst=25297&amp;field=134" TargetMode = "External"/><Relationship Id="rId48" Type="http://schemas.openxmlformats.org/officeDocument/2006/relationships/hyperlink" Target="https://login.consultant.ru/link/?req=doc&amp;base=LAW&amp;n=483130&amp;date=16.12.2025&amp;dst=1540&amp;field=134" TargetMode = "External"/><Relationship Id="rId49" Type="http://schemas.openxmlformats.org/officeDocument/2006/relationships/hyperlink" Target="https://login.consultant.ru/link/?req=doc&amp;base=LAW&amp;n=494979&amp;date=16.12.2025&amp;dst=25297&amp;field=134" TargetMode = "External"/><Relationship Id="rId50" Type="http://schemas.openxmlformats.org/officeDocument/2006/relationships/hyperlink" Target="https://login.consultant.ru/link/?req=doc&amp;base=LAW&amp;n=494979&amp;date=16.12.2025&amp;dst=16345&amp;field=134" TargetMode = "External"/><Relationship Id="rId51" Type="http://schemas.openxmlformats.org/officeDocument/2006/relationships/hyperlink" Target="https://login.consultant.ru/link/?req=doc&amp;base=LAW&amp;n=494979&amp;date=16.12.2025&amp;dst=100299&amp;field=134" TargetMode = "External"/><Relationship Id="rId52" Type="http://schemas.openxmlformats.org/officeDocument/2006/relationships/hyperlink" Target="https://login.consultant.ru/link/?req=doc&amp;base=LAW&amp;n=494979&amp;date=16.12.2025&amp;dst=100311&amp;field=134" TargetMode = "External"/><Relationship Id="rId53" Type="http://schemas.openxmlformats.org/officeDocument/2006/relationships/hyperlink" Target="https://login.consultant.ru/link/?req=doc&amp;base=LAW&amp;n=494979&amp;date=16.12.2025&amp;dst=26681&amp;field=134" TargetMode = "External"/><Relationship Id="rId54" Type="http://schemas.openxmlformats.org/officeDocument/2006/relationships/hyperlink" Target="https://login.consultant.ru/link/?req=doc&amp;base=LAW&amp;n=494979&amp;date=16.12.2025&amp;dst=26681&amp;field=134" TargetMode = "External"/><Relationship Id="rId55" Type="http://schemas.openxmlformats.org/officeDocument/2006/relationships/hyperlink" Target="https://login.consultant.ru/link/?req=doc&amp;base=LAW&amp;n=494979&amp;date=16.12.2025&amp;dst=25297&amp;field=134" TargetMode = "External"/><Relationship Id="rId56" Type="http://schemas.openxmlformats.org/officeDocument/2006/relationships/hyperlink" Target="https://login.consultant.ru/link/?req=doc&amp;base=LAW&amp;n=494979&amp;date=16.12.2025&amp;dst=16345&amp;field=134" TargetMode = "External"/><Relationship Id="rId57" Type="http://schemas.openxmlformats.org/officeDocument/2006/relationships/hyperlink" Target="https://login.consultant.ru/link/?req=doc&amp;base=LAW&amp;n=494979&amp;date=16.12.2025&amp;dst=16220&amp;field=134" TargetMode = "External"/><Relationship Id="rId58" Type="http://schemas.openxmlformats.org/officeDocument/2006/relationships/hyperlink" Target="https://login.consultant.ru/link/?req=doc&amp;base=LAW&amp;n=494979&amp;date=16.12.2025&amp;dst=100232&amp;field=134" TargetMode = "External"/><Relationship Id="rId59" Type="http://schemas.openxmlformats.org/officeDocument/2006/relationships/hyperlink" Target="https://login.consultant.ru/link/?req=doc&amp;base=LAW&amp;n=494979&amp;date=16.12.2025&amp;dst=26681&amp;field=134" TargetMode = "External"/><Relationship Id="rId60" Type="http://schemas.openxmlformats.org/officeDocument/2006/relationships/hyperlink" Target="https://login.consultant.ru/link/?req=doc&amp;base=LAW&amp;n=494979&amp;date=16.12.2025&amp;dst=100486&amp;field=134" TargetMode = "External"/><Relationship Id="rId61" Type="http://schemas.openxmlformats.org/officeDocument/2006/relationships/hyperlink" Target="https://login.consultant.ru/link/?req=doc&amp;base=LAW&amp;n=494979&amp;date=16.12.2025&amp;dst=100298&amp;field=134" TargetMode = "External"/><Relationship Id="rId62" Type="http://schemas.openxmlformats.org/officeDocument/2006/relationships/hyperlink" Target="https://login.consultant.ru/link/?req=doc&amp;base=LAW&amp;n=368947&amp;date=16.12.2025&amp;dst=100736&amp;field=134" TargetMode = "External"/><Relationship Id="rId63" Type="http://schemas.openxmlformats.org/officeDocument/2006/relationships/hyperlink" Target="https://login.consultant.ru/link/?req=doc&amp;base=QUEST&amp;n=67347&amp;date=16.12.2025" TargetMode = "External"/><Relationship Id="rId64" Type="http://schemas.openxmlformats.org/officeDocument/2006/relationships/hyperlink" Target="https://login.consultant.ru/link/?req=doc&amp;base=LAW&amp;n=215867&amp;date=16.12.2025" TargetMode = "External"/><Relationship Id="rId65" Type="http://schemas.openxmlformats.org/officeDocument/2006/relationships/hyperlink" Target="https://login.consultant.ru/link/?req=doc&amp;base=ARB&amp;n=562639&amp;date=16.12.2025" TargetMode = "External"/><Relationship Id="rId66" Type="http://schemas.openxmlformats.org/officeDocument/2006/relationships/hyperlink" Target="https://login.consultant.ru/link/?req=doc&amp;base=LAW&amp;n=444750&amp;date=16.12.2025" TargetMode = "External"/><Relationship Id="rId67" Type="http://schemas.openxmlformats.org/officeDocument/2006/relationships/hyperlink" Target="https://login.consultant.ru/link/?req=doc&amp;base=LAW&amp;n=433565&amp;date=16.12.2025&amp;dst=100013&amp;field=134" TargetMode = "External"/><Relationship Id="rId68" Type="http://schemas.openxmlformats.org/officeDocument/2006/relationships/hyperlink" Target="https://login.consultant.ru/link/?req=doc&amp;base=LAW&amp;n=433565&amp;date=16.12.2025&amp;dst=100054&amp;field=134" TargetMode = "External"/><Relationship Id="rId69" Type="http://schemas.openxmlformats.org/officeDocument/2006/relationships/hyperlink" Target="https://login.consultant.ru/link/?req=doc&amp;base=LAW&amp;n=433565&amp;date=16.12.2025&amp;dst=100058&amp;field=134" TargetMode = "External"/><Relationship Id="rId70" Type="http://schemas.openxmlformats.org/officeDocument/2006/relationships/hyperlink" Target="https://login.consultant.ru/link/?req=doc&amp;base=LAW&amp;n=10033&amp;date=16.12.2025" TargetMode = "External"/><Relationship Id="rId71" Type="http://schemas.openxmlformats.org/officeDocument/2006/relationships/hyperlink" Target="https://login.consultant.ru/link/?req=doc&amp;base=LAW&amp;n=18002&amp;date=16.12.2025" TargetMode = "External"/><Relationship Id="rId72" Type="http://schemas.openxmlformats.org/officeDocument/2006/relationships/hyperlink" Target="https://login.consultant.ru/link/?req=doc&amp;base=LAW&amp;n=164021&amp;date=16.12.2025" TargetMode = "External"/><Relationship Id="rId73" Type="http://schemas.openxmlformats.org/officeDocument/2006/relationships/hyperlink" Target="https://login.consultant.ru/link/?req=doc&amp;base=LAW&amp;n=483130&amp;date=16.12.2025&amp;dst=100031&amp;field=134" TargetMode = "External"/><Relationship Id="rId74" Type="http://schemas.openxmlformats.org/officeDocument/2006/relationships/hyperlink" Target="https://login.consultant.ru/link/?req=doc&amp;base=LAW&amp;n=500833&amp;date=16.12.2025&amp;dst=104577&amp;field=134" TargetMode = "External"/><Relationship Id="rId75" Type="http://schemas.openxmlformats.org/officeDocument/2006/relationships/hyperlink" Target="https://login.consultant.ru/link/?req=doc&amp;base=ASPV&amp;n=2367944&amp;date=16.12.2025" TargetMode = "External"/><Relationship Id="rId76" Type="http://schemas.openxmlformats.org/officeDocument/2006/relationships/hyperlink" Target="https://login.consultant.ru/link/?req=doc&amp;base=ASPV&amp;n=2367943&amp;date=16.12.2025" TargetMode = "External"/><Relationship Id="rId77" Type="http://schemas.openxmlformats.org/officeDocument/2006/relationships/hyperlink" Target="https://login.consultant.ru/link/?req=doc&amp;base=ASPV&amp;n=2367944&amp;date=16.12.2025" TargetMode = "External"/><Relationship Id="rId78" Type="http://schemas.openxmlformats.org/officeDocument/2006/relationships/hyperlink" Target="https://login.consultant.ru/link/?req=doc&amp;base=ASPV&amp;n=2367943&amp;date=16.12.2025" TargetMode = "External"/><Relationship Id="rId79" Type="http://schemas.openxmlformats.org/officeDocument/2006/relationships/hyperlink" Target="https://login.consultant.ru/link/?req=doc&amp;base=RAPS011&amp;n=247556&amp;date=16.12.2025" TargetMode = "External"/><Relationship Id="rId80" Type="http://schemas.openxmlformats.org/officeDocument/2006/relationships/hyperlink" Target="https://login.consultant.ru/link/?req=doc&amp;base=LAW&amp;n=483130&amp;date=16.12.2025&amp;dst=4213&amp;field=134" TargetMode = "External"/><Relationship Id="rId81" Type="http://schemas.openxmlformats.org/officeDocument/2006/relationships/hyperlink" Target="https://login.consultant.ru/link/?req=doc&amp;base=LAW&amp;n=494979&amp;date=16.12.2025&amp;dst=23624&amp;field=134" TargetMode = "External"/><Relationship Id="rId82" Type="http://schemas.openxmlformats.org/officeDocument/2006/relationships/hyperlink" Target="https://login.consultant.ru/link/?req=doc&amp;base=LAW&amp;n=151174&amp;date=16.12.2025&amp;dst=100255&amp;field=134" TargetMode = "External"/><Relationship Id="rId83" Type="http://schemas.openxmlformats.org/officeDocument/2006/relationships/hyperlink" Target="https://login.consultant.ru/link/?req=doc&amp;base=LAW&amp;n=502254&amp;date=16.12.2025&amp;dst=101275&amp;field=134" TargetMode = "External"/><Relationship Id="rId84" Type="http://schemas.openxmlformats.org/officeDocument/2006/relationships/hyperlink" Target="https://login.consultant.ru/link/?req=doc&amp;base=LAW&amp;n=502254&amp;date=16.12.2025&amp;dst=100666&amp;field=134" TargetMode = "External"/><Relationship Id="rId85" Type="http://schemas.openxmlformats.org/officeDocument/2006/relationships/hyperlink" Target="https://login.consultant.ru/link/?req=doc&amp;base=LAW&amp;n=502254&amp;date=16.12.2025&amp;dst=100370&amp;field=134" TargetMode = "External"/><Relationship Id="rId86" Type="http://schemas.openxmlformats.org/officeDocument/2006/relationships/hyperlink" Target="https://login.consultant.ru/link/?req=doc&amp;base=LAW&amp;n=502254&amp;date=16.12.2025&amp;dst=100374&amp;field=134" TargetMode = "External"/><Relationship Id="rId87" Type="http://schemas.openxmlformats.org/officeDocument/2006/relationships/hyperlink" Target="https://login.consultant.ru/link/?req=doc&amp;base=LAW&amp;n=502254&amp;date=16.12.2025&amp;dst=100400&amp;field=134" TargetMode = "External"/><Relationship Id="rId88" Type="http://schemas.openxmlformats.org/officeDocument/2006/relationships/hyperlink" Target="https://login.consultant.ru/link/?req=doc&amp;base=LAW&amp;n=502254&amp;date=16.12.2025&amp;dst=100403&amp;field=134" TargetMode = "External"/><Relationship Id="rId89" Type="http://schemas.openxmlformats.org/officeDocument/2006/relationships/hyperlink" Target="https://login.consultant.ru/link/?req=doc&amp;base=LAW&amp;n=502254&amp;date=16.12.2025&amp;dst=100419&amp;field=134" TargetMode = "External"/><Relationship Id="rId90" Type="http://schemas.openxmlformats.org/officeDocument/2006/relationships/hyperlink" Target="https://login.consultant.ru/link/?req=doc&amp;base=ARB&amp;n=345040&amp;date=16.12.2025" TargetMode = "External"/><Relationship Id="rId91" Type="http://schemas.openxmlformats.org/officeDocument/2006/relationships/hyperlink" Target="https://login.consultant.ru/link/?req=doc&amp;base=LAW&amp;n=502254&amp;date=16.12.2025&amp;dst=101767&amp;field=134" TargetMode = "External"/><Relationship Id="rId92" Type="http://schemas.openxmlformats.org/officeDocument/2006/relationships/hyperlink" Target="https://login.consultant.ru/link/?req=doc&amp;base=LAW&amp;n=502254&amp;date=16.12.2025&amp;dst=101742&amp;field=134" TargetMode = "External"/><Relationship Id="rId93" Type="http://schemas.openxmlformats.org/officeDocument/2006/relationships/hyperlink" Target="https://login.consultant.ru/link/?req=doc&amp;base=LAW&amp;n=502254&amp;date=16.12.2025&amp;dst=101776&amp;field=134" TargetMode = "External"/><Relationship Id="rId94" Type="http://schemas.openxmlformats.org/officeDocument/2006/relationships/hyperlink" Target="https://login.consultant.ru/link/?req=doc&amp;base=ASPV&amp;n=2431343&amp;date=16.12.2025" TargetMode = "External"/><Relationship Id="rId95" Type="http://schemas.openxmlformats.org/officeDocument/2006/relationships/hyperlink" Target="https://login.consultant.ru/link/?req=doc&amp;base=APV&amp;n=241573&amp;date=16.12.2025"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Одиннадцатого арбитражного апелляционного суда от 06.06.2025 N 11АП-4334/2025 по делу N А65-16802/2024
Требование: О признании незаконным решения налогового органа о привлечении к ответственности за совершение налогового правонарушения в части нарушения п. 1 ст. 172 НК РФ вследствие неправомерного применения налоговых вычетов по контрагентам, о признании незаконным и отмене решения о возмещении суммы налога на добавленную стоимость в части возложения обязанности по возврату налогоплательщиком </dc:title>
  <dcterms:created xsi:type="dcterms:W3CDTF">2025-12-16T09:46:25Z</dcterms:created>
</cp:coreProperties>
</file>